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90F" w:rsidRDefault="0011490F" w:rsidP="0011490F">
      <w:pPr>
        <w:pStyle w:val="Default"/>
        <w:ind w:left="720"/>
        <w:jc w:val="both"/>
        <w:rPr>
          <w:rFonts w:ascii="Tahoma" w:hAnsi="Tahoma" w:cs="Tahoma"/>
          <w:b/>
          <w:bCs/>
          <w:color w:val="auto"/>
          <w:sz w:val="28"/>
          <w:szCs w:val="28"/>
        </w:rPr>
      </w:pPr>
    </w:p>
    <w:p w:rsidR="0011490F" w:rsidRPr="0011490F" w:rsidRDefault="0011490F" w:rsidP="0011490F">
      <w:pPr>
        <w:pStyle w:val="Default"/>
        <w:ind w:left="720"/>
        <w:jc w:val="right"/>
        <w:rPr>
          <w:sz w:val="22"/>
        </w:rPr>
      </w:pPr>
      <w:r w:rsidRPr="0011490F">
        <w:rPr>
          <w:rFonts w:ascii="Tahoma" w:hAnsi="Tahoma" w:cs="Tahoma"/>
          <w:b/>
          <w:bCs/>
          <w:color w:val="auto"/>
          <w:szCs w:val="28"/>
        </w:rPr>
        <w:t>Załącznik nr 1</w:t>
      </w:r>
    </w:p>
    <w:p w:rsidR="0011490F" w:rsidRDefault="0011490F" w:rsidP="0011490F">
      <w:pPr>
        <w:pStyle w:val="Default"/>
        <w:ind w:left="720"/>
        <w:jc w:val="both"/>
        <w:rPr>
          <w:rFonts w:ascii="Tahoma" w:hAnsi="Tahoma" w:cs="Tahoma"/>
          <w:b/>
          <w:bCs/>
          <w:color w:val="auto"/>
          <w:sz w:val="28"/>
          <w:szCs w:val="28"/>
        </w:rPr>
      </w:pPr>
    </w:p>
    <w:p w:rsidR="0011490F" w:rsidRDefault="0011490F" w:rsidP="0011490F">
      <w:pPr>
        <w:pStyle w:val="Default"/>
        <w:ind w:left="720"/>
        <w:jc w:val="both"/>
        <w:rPr>
          <w:rFonts w:ascii="Tahoma" w:hAnsi="Tahoma" w:cs="Tahoma"/>
          <w:b/>
          <w:bCs/>
          <w:color w:val="auto"/>
          <w:sz w:val="28"/>
          <w:szCs w:val="28"/>
        </w:rPr>
      </w:pPr>
    </w:p>
    <w:p w:rsidR="0011490F" w:rsidRDefault="0011490F" w:rsidP="0011490F">
      <w:pPr>
        <w:pStyle w:val="Default"/>
        <w:ind w:left="720"/>
        <w:jc w:val="both"/>
        <w:rPr>
          <w:rFonts w:ascii="Tahoma" w:hAnsi="Tahoma" w:cs="Tahoma"/>
          <w:b/>
          <w:bCs/>
          <w:color w:val="auto"/>
          <w:sz w:val="16"/>
          <w:szCs w:val="16"/>
        </w:rPr>
      </w:pPr>
    </w:p>
    <w:p w:rsidR="0011490F" w:rsidRDefault="0011490F" w:rsidP="0011490F">
      <w:pPr>
        <w:jc w:val="center"/>
      </w:pPr>
      <w:r>
        <w:rPr>
          <w:rFonts w:ascii="Tahoma" w:hAnsi="Tahoma" w:cs="Tahoma"/>
          <w:b/>
          <w:bCs/>
          <w:sz w:val="28"/>
          <w:szCs w:val="28"/>
        </w:rPr>
        <w:t>Istotne dla stron postanowienia, które zostaną wprowadzone do treści umowy</w:t>
      </w:r>
    </w:p>
    <w:p w:rsidR="0011490F" w:rsidRDefault="0011490F" w:rsidP="0011490F">
      <w:pPr>
        <w:jc w:val="center"/>
        <w:rPr>
          <w:rFonts w:ascii="Tahoma" w:hAnsi="Tahoma" w:cs="Tahoma"/>
          <w:b/>
          <w:bCs/>
          <w:sz w:val="28"/>
          <w:szCs w:val="28"/>
        </w:rPr>
      </w:pPr>
    </w:p>
    <w:p w:rsidR="0011490F" w:rsidRDefault="0011490F" w:rsidP="0011490F">
      <w:pPr>
        <w:jc w:val="center"/>
        <w:rPr>
          <w:rFonts w:ascii="Calibri" w:hAnsi="Calibri" w:cs="Tahoma"/>
          <w:b/>
          <w:bCs/>
          <w:sz w:val="28"/>
          <w:szCs w:val="28"/>
        </w:rPr>
      </w:pPr>
      <w:r>
        <w:rPr>
          <w:rFonts w:ascii="Calibri" w:hAnsi="Calibri" w:cs="Tahoma"/>
          <w:b/>
          <w:bCs/>
          <w:sz w:val="28"/>
          <w:szCs w:val="28"/>
        </w:rPr>
        <w:t>UMOWA NR INW.01/06/2019</w:t>
      </w:r>
    </w:p>
    <w:p w:rsidR="0011490F" w:rsidRDefault="0011490F" w:rsidP="0011490F">
      <w:pPr>
        <w:jc w:val="center"/>
      </w:pPr>
    </w:p>
    <w:p w:rsidR="0011490F" w:rsidRDefault="0011490F" w:rsidP="0011490F">
      <w:pPr>
        <w:jc w:val="both"/>
        <w:rPr>
          <w:rFonts w:ascii="Calibri" w:hAnsi="Calibri" w:cs="Tahoma"/>
          <w:b/>
          <w:bCs/>
          <w:sz w:val="22"/>
          <w:szCs w:val="22"/>
          <w:lang w:eastAsia="en-US"/>
        </w:rPr>
      </w:pPr>
    </w:p>
    <w:p w:rsidR="0011490F" w:rsidRDefault="0011490F" w:rsidP="0011490F">
      <w:pPr>
        <w:jc w:val="both"/>
      </w:pPr>
      <w:r>
        <w:rPr>
          <w:rFonts w:ascii="Calibri" w:hAnsi="Calibri" w:cs="Tahoma"/>
          <w:sz w:val="22"/>
          <w:szCs w:val="22"/>
          <w:lang w:eastAsia="en-US"/>
        </w:rPr>
        <w:t xml:space="preserve">zawarta w dniu ………………. roku w Nowej Soli pomiędzy </w:t>
      </w:r>
      <w:r>
        <w:rPr>
          <w:rFonts w:ascii="Calibri" w:hAnsi="Calibri" w:cs="Tahoma"/>
          <w:b/>
          <w:bCs/>
          <w:sz w:val="22"/>
          <w:szCs w:val="22"/>
          <w:lang w:eastAsia="en-US"/>
        </w:rPr>
        <w:t>Międzygminnym Przedsiębiorstwem Komunikacyjnym „SUBBUS” Sp. z o. o.</w:t>
      </w:r>
      <w:r>
        <w:rPr>
          <w:rFonts w:ascii="Calibri" w:hAnsi="Calibri" w:cs="Tahoma"/>
          <w:sz w:val="22"/>
          <w:szCs w:val="22"/>
          <w:lang w:eastAsia="en-US"/>
        </w:rPr>
        <w:t xml:space="preserve"> z siedzibą w Nowej Soli przy ul. Wielkopolskiej 23, </w:t>
      </w:r>
    </w:p>
    <w:p w:rsidR="0011490F" w:rsidRDefault="0011490F" w:rsidP="0011490F">
      <w:pPr>
        <w:jc w:val="both"/>
      </w:pPr>
      <w:r>
        <w:rPr>
          <w:rFonts w:ascii="Calibri" w:hAnsi="Calibri" w:cs="Tahoma"/>
          <w:sz w:val="22"/>
          <w:szCs w:val="22"/>
          <w:lang w:eastAsia="en-US"/>
        </w:rPr>
        <w:t>numer identyfikacji podatkowej 925-211-98-34,</w:t>
      </w:r>
    </w:p>
    <w:p w:rsidR="0011490F" w:rsidRDefault="0011490F" w:rsidP="0011490F">
      <w:pPr>
        <w:jc w:val="both"/>
      </w:pPr>
      <w:r>
        <w:rPr>
          <w:rFonts w:ascii="Calibri" w:hAnsi="Calibri" w:cs="Tahoma"/>
          <w:sz w:val="22"/>
          <w:szCs w:val="22"/>
          <w:lang w:eastAsia="en-US"/>
        </w:rPr>
        <w:t>reprezentowaną przez:</w:t>
      </w:r>
    </w:p>
    <w:p w:rsidR="0011490F" w:rsidRDefault="0011490F" w:rsidP="0011490F">
      <w:pPr>
        <w:ind w:right="70"/>
        <w:jc w:val="both"/>
      </w:pPr>
      <w:r>
        <w:rPr>
          <w:rFonts w:ascii="Calibri" w:hAnsi="Calibri" w:cs="Tahoma"/>
          <w:b/>
          <w:bCs/>
          <w:sz w:val="22"/>
          <w:szCs w:val="22"/>
          <w:lang w:eastAsia="en-US"/>
        </w:rPr>
        <w:t xml:space="preserve">Mirosława Paszkiewicza         </w:t>
      </w:r>
      <w:r>
        <w:rPr>
          <w:rFonts w:ascii="Calibri" w:hAnsi="Calibri" w:cs="Tahoma"/>
          <w:b/>
          <w:bCs/>
          <w:sz w:val="22"/>
          <w:szCs w:val="22"/>
          <w:lang w:eastAsia="en-US"/>
        </w:rPr>
        <w:tab/>
        <w:t>-  prezesa zarządu</w:t>
      </w:r>
    </w:p>
    <w:p w:rsidR="0011490F" w:rsidRDefault="0011490F" w:rsidP="0011490F">
      <w:pPr>
        <w:jc w:val="both"/>
      </w:pPr>
      <w:r>
        <w:rPr>
          <w:rFonts w:ascii="Calibri" w:hAnsi="Calibri" w:cs="Tahoma"/>
          <w:sz w:val="22"/>
          <w:szCs w:val="22"/>
        </w:rPr>
        <w:t>zwaną dalej „zamawiającym”,</w:t>
      </w:r>
    </w:p>
    <w:p w:rsidR="0011490F" w:rsidRDefault="0011490F" w:rsidP="0011490F">
      <w:pPr>
        <w:jc w:val="both"/>
        <w:rPr>
          <w:rFonts w:ascii="Calibri" w:hAnsi="Calibri" w:cs="Tahoma"/>
          <w:sz w:val="22"/>
          <w:szCs w:val="22"/>
        </w:rPr>
      </w:pPr>
    </w:p>
    <w:p w:rsidR="0011490F" w:rsidRDefault="0011490F" w:rsidP="0011490F">
      <w:pPr>
        <w:jc w:val="both"/>
      </w:pPr>
      <w:r>
        <w:rPr>
          <w:rFonts w:ascii="Calibri" w:hAnsi="Calibri" w:cs="Tahoma"/>
          <w:sz w:val="22"/>
          <w:szCs w:val="22"/>
        </w:rPr>
        <w:t xml:space="preserve">a </w:t>
      </w:r>
      <w:r>
        <w:rPr>
          <w:rFonts w:ascii="Calibri" w:hAnsi="Calibri" w:cs="Tahoma"/>
          <w:b/>
          <w:sz w:val="22"/>
          <w:szCs w:val="22"/>
        </w:rPr>
        <w:t>…………………………………………………………………………………</w:t>
      </w:r>
    </w:p>
    <w:p w:rsidR="0011490F" w:rsidRDefault="0011490F" w:rsidP="0011490F">
      <w:pPr>
        <w:jc w:val="both"/>
      </w:pPr>
      <w:r>
        <w:rPr>
          <w:rFonts w:ascii="Calibri" w:hAnsi="Calibri" w:cs="Tahoma"/>
          <w:sz w:val="22"/>
          <w:szCs w:val="22"/>
        </w:rPr>
        <w:t>zwanym/ą dalej „wykonawcą”.</w:t>
      </w:r>
    </w:p>
    <w:p w:rsidR="0011490F" w:rsidRDefault="0011490F" w:rsidP="0011490F">
      <w:pPr>
        <w:jc w:val="both"/>
        <w:rPr>
          <w:rFonts w:ascii="Calibri" w:hAnsi="Calibri" w:cs="Tahoma"/>
          <w:sz w:val="22"/>
          <w:szCs w:val="22"/>
        </w:rPr>
      </w:pPr>
    </w:p>
    <w:p w:rsidR="0011490F" w:rsidRDefault="0011490F" w:rsidP="0011490F">
      <w:pPr>
        <w:jc w:val="center"/>
        <w:rPr>
          <w:rFonts w:ascii="Calibri" w:hAnsi="Calibri" w:cs="Tahoma"/>
          <w:b/>
          <w:bCs/>
          <w:sz w:val="22"/>
          <w:szCs w:val="22"/>
        </w:rPr>
      </w:pPr>
    </w:p>
    <w:p w:rsidR="0011490F" w:rsidRDefault="0011490F" w:rsidP="0011490F">
      <w:pPr>
        <w:jc w:val="both"/>
        <w:rPr>
          <w:rFonts w:ascii="Calibri" w:hAnsi="Calibri" w:cs="Tahoma"/>
          <w:b/>
          <w:bCs/>
          <w:sz w:val="22"/>
          <w:szCs w:val="22"/>
        </w:rPr>
      </w:pPr>
    </w:p>
    <w:p w:rsidR="0011490F" w:rsidRDefault="0011490F" w:rsidP="0011490F">
      <w:pPr>
        <w:jc w:val="both"/>
      </w:pPr>
      <w:r>
        <w:rPr>
          <w:rFonts w:ascii="Calibri" w:hAnsi="Calibri" w:cs="Tahoma"/>
          <w:sz w:val="22"/>
          <w:szCs w:val="22"/>
        </w:rPr>
        <w:t>W wyniku rozstrzygnięcia postępowania o udzielenie zamówienia publicznego, prowadzonego w trybie zapytania ofertowego, zgodnie z procedurą rozeznania rynku określoną w wytycznych Ministerstwa Rozwoju w zakresie kwalifikowalności wydatków , została zawarta umowa o następującej treści:</w:t>
      </w:r>
    </w:p>
    <w:p w:rsidR="0011490F" w:rsidRDefault="0011490F" w:rsidP="0011490F">
      <w:pPr>
        <w:pStyle w:val="Nagwektabeli"/>
        <w:widowControl/>
        <w:suppressLineNumbers w:val="0"/>
        <w:suppressAutoHyphens w:val="0"/>
        <w:autoSpaceDE w:val="0"/>
        <w:rPr>
          <w:rFonts w:ascii="Calibri" w:eastAsia="Times New Roman" w:hAnsi="Calibri" w:cs="Tahoma"/>
          <w:i w:val="0"/>
          <w:iCs w:val="0"/>
          <w:sz w:val="22"/>
          <w:szCs w:val="22"/>
        </w:rPr>
      </w:pPr>
    </w:p>
    <w:p w:rsidR="0011490F" w:rsidRDefault="0011490F" w:rsidP="0011490F">
      <w:pPr>
        <w:pStyle w:val="Nagwektabeli"/>
        <w:widowControl/>
        <w:suppressLineNumbers w:val="0"/>
        <w:suppressAutoHyphens w:val="0"/>
        <w:autoSpaceDE w:val="0"/>
      </w:pPr>
      <w:r>
        <w:rPr>
          <w:rFonts w:ascii="Calibri" w:eastAsia="Times New Roman" w:hAnsi="Calibri" w:cs="Tahoma"/>
          <w:i w:val="0"/>
          <w:iCs w:val="0"/>
          <w:sz w:val="22"/>
          <w:szCs w:val="22"/>
        </w:rPr>
        <w:t>§ 1</w:t>
      </w:r>
    </w:p>
    <w:p w:rsidR="0011490F" w:rsidRDefault="0011490F" w:rsidP="0011490F">
      <w:pPr>
        <w:pStyle w:val="Tekstpodstawowy"/>
        <w:spacing w:line="360" w:lineRule="auto"/>
        <w:jc w:val="center"/>
      </w:pPr>
      <w:r>
        <w:rPr>
          <w:rFonts w:ascii="Calibri" w:hAnsi="Calibri" w:cs="Tahoma"/>
          <w:b/>
          <w:bCs/>
          <w:sz w:val="22"/>
          <w:szCs w:val="22"/>
        </w:rPr>
        <w:t>PRZEDMIOT UMOWY</w:t>
      </w:r>
    </w:p>
    <w:p w:rsidR="0011490F" w:rsidRDefault="0011490F" w:rsidP="0011490F">
      <w:pPr>
        <w:pStyle w:val="Akapitzlist"/>
        <w:numPr>
          <w:ilvl w:val="6"/>
          <w:numId w:val="1"/>
        </w:numPr>
        <w:tabs>
          <w:tab w:val="left" w:pos="426"/>
          <w:tab w:val="left" w:pos="502"/>
        </w:tabs>
        <w:autoSpaceDE w:val="0"/>
        <w:ind w:left="426" w:right="-142" w:hanging="426"/>
        <w:contextualSpacing/>
        <w:jc w:val="both"/>
      </w:pPr>
      <w:bookmarkStart w:id="0" w:name="_Hlk507748751"/>
      <w:r>
        <w:rPr>
          <w:rFonts w:ascii="Calibri" w:hAnsi="Calibri" w:cs="Tahoma"/>
          <w:sz w:val="22"/>
          <w:szCs w:val="22"/>
        </w:rPr>
        <w:t>Przedmiotem umowy jest</w:t>
      </w:r>
      <w:r>
        <w:rPr>
          <w:rFonts w:ascii="Calibri" w:hAnsi="Calibri" w:cs="Tahoma"/>
          <w:sz w:val="22"/>
          <w:szCs w:val="22"/>
          <w:lang w:val="pl-PL"/>
        </w:rPr>
        <w:t>: usługa dozoru i ochrony</w:t>
      </w:r>
      <w:r>
        <w:rPr>
          <w:rFonts w:ascii="Calibri" w:hAnsi="Calibri" w:cs="Tahoma"/>
          <w:sz w:val="22"/>
          <w:szCs w:val="22"/>
        </w:rPr>
        <w:t xml:space="preserve"> </w:t>
      </w:r>
      <w:r>
        <w:rPr>
          <w:rFonts w:ascii="Calibri" w:hAnsi="Calibri" w:cs="Tahoma"/>
          <w:sz w:val="22"/>
          <w:szCs w:val="22"/>
          <w:lang w:val="pl-PL"/>
        </w:rPr>
        <w:t>fizycznej obiektu zajezdni autobusowej Międzygminnego Przedsiębiorstwa Komunikacyjnego „SUBBUS” Sp. z o. o. w Nowej soli przy ul. Wielkopolskiej 23.</w:t>
      </w:r>
    </w:p>
    <w:p w:rsidR="0011490F" w:rsidRDefault="0011490F" w:rsidP="0011490F">
      <w:pPr>
        <w:pStyle w:val="Akapitzlist"/>
        <w:tabs>
          <w:tab w:val="left" w:pos="502"/>
        </w:tabs>
        <w:autoSpaceDE w:val="0"/>
        <w:ind w:left="0" w:right="-142"/>
        <w:contextualSpacing/>
        <w:jc w:val="both"/>
        <w:rPr>
          <w:rFonts w:ascii="Calibri" w:hAnsi="Calibri" w:cs="Tahoma"/>
          <w:sz w:val="22"/>
          <w:szCs w:val="22"/>
          <w:lang w:val="pl-PL"/>
        </w:rPr>
      </w:pPr>
    </w:p>
    <w:p w:rsidR="0011490F" w:rsidRDefault="0011490F" w:rsidP="0011490F">
      <w:pPr>
        <w:widowControl w:val="0"/>
        <w:autoSpaceDE w:val="0"/>
        <w:ind w:left="720"/>
        <w:jc w:val="both"/>
        <w:rPr>
          <w:rFonts w:ascii="Calibri" w:eastAsia="Calibri" w:hAnsi="Calibri" w:cs="Tahoma"/>
          <w:sz w:val="22"/>
          <w:szCs w:val="22"/>
        </w:rPr>
      </w:pPr>
    </w:p>
    <w:p w:rsidR="0011490F" w:rsidRDefault="0011490F" w:rsidP="0011490F">
      <w:pPr>
        <w:widowControl w:val="0"/>
        <w:autoSpaceDE w:val="0"/>
        <w:ind w:left="720"/>
        <w:jc w:val="both"/>
        <w:rPr>
          <w:rFonts w:ascii="Calibri" w:eastAsia="Calibri" w:hAnsi="Calibri" w:cs="Tahoma"/>
          <w:sz w:val="22"/>
          <w:szCs w:val="22"/>
        </w:rPr>
      </w:pPr>
    </w:p>
    <w:p w:rsidR="0011490F" w:rsidRDefault="0011490F" w:rsidP="0011490F">
      <w:pPr>
        <w:widowControl w:val="0"/>
        <w:autoSpaceDE w:val="0"/>
        <w:ind w:left="720"/>
        <w:jc w:val="both"/>
        <w:rPr>
          <w:rFonts w:ascii="Calibri" w:eastAsia="Calibri" w:hAnsi="Calibri" w:cs="Tahoma"/>
          <w:sz w:val="22"/>
          <w:szCs w:val="22"/>
        </w:rPr>
      </w:pPr>
    </w:p>
    <w:bookmarkEnd w:id="0"/>
    <w:p w:rsidR="0011490F" w:rsidRDefault="0011490F" w:rsidP="0011490F">
      <w:pPr>
        <w:widowControl w:val="0"/>
        <w:autoSpaceDE w:val="0"/>
        <w:jc w:val="both"/>
        <w:rPr>
          <w:rFonts w:ascii="Calibri" w:eastAsia="Calibri" w:hAnsi="Calibri" w:cs="Tahoma"/>
          <w:sz w:val="22"/>
          <w:szCs w:val="22"/>
        </w:rPr>
      </w:pPr>
    </w:p>
    <w:p w:rsidR="0011490F" w:rsidRDefault="0011490F" w:rsidP="0011490F">
      <w:pPr>
        <w:widowControl w:val="0"/>
        <w:numPr>
          <w:ilvl w:val="6"/>
          <w:numId w:val="1"/>
        </w:numPr>
        <w:tabs>
          <w:tab w:val="left" w:pos="502"/>
        </w:tabs>
        <w:autoSpaceDE w:val="0"/>
        <w:ind w:left="502"/>
        <w:jc w:val="both"/>
      </w:pPr>
      <w:r>
        <w:rPr>
          <w:rFonts w:ascii="Calibri" w:eastAsia="Calibri" w:hAnsi="Calibri" w:cs="Tahoma"/>
          <w:sz w:val="22"/>
          <w:szCs w:val="22"/>
        </w:rPr>
        <w:t>Miejsce świadczenia usługi dozoru: zajezdnia autobusowa ul. Wielkopolska 23 w Nowej Soli.</w:t>
      </w:r>
      <w:r>
        <w:rPr>
          <w:rFonts w:ascii="Calibri" w:hAnsi="Calibri" w:cs="Tahoma"/>
          <w:sz w:val="22"/>
          <w:szCs w:val="22"/>
        </w:rPr>
        <w:t xml:space="preserve"> </w:t>
      </w:r>
    </w:p>
    <w:p w:rsidR="0011490F" w:rsidRDefault="0011490F" w:rsidP="0011490F">
      <w:pPr>
        <w:widowControl w:val="0"/>
        <w:numPr>
          <w:ilvl w:val="6"/>
          <w:numId w:val="1"/>
        </w:numPr>
        <w:tabs>
          <w:tab w:val="left" w:pos="502"/>
        </w:tabs>
        <w:autoSpaceDE w:val="0"/>
        <w:ind w:left="502"/>
        <w:jc w:val="both"/>
      </w:pPr>
      <w:r>
        <w:rPr>
          <w:rFonts w:ascii="Calibri" w:hAnsi="Calibri" w:cs="Tahoma"/>
          <w:sz w:val="22"/>
          <w:szCs w:val="22"/>
        </w:rPr>
        <w:t>Poszczególne urządzenia muszą zostać zamontowane przez Wykonawcę, podłączone do sieci, uruchomione.</w:t>
      </w:r>
    </w:p>
    <w:p w:rsidR="0011490F" w:rsidRDefault="0011490F" w:rsidP="0011490F">
      <w:pPr>
        <w:widowControl w:val="0"/>
        <w:numPr>
          <w:ilvl w:val="6"/>
          <w:numId w:val="1"/>
        </w:numPr>
        <w:tabs>
          <w:tab w:val="left" w:pos="502"/>
        </w:tabs>
        <w:autoSpaceDE w:val="0"/>
        <w:ind w:left="502"/>
        <w:jc w:val="both"/>
      </w:pPr>
      <w:r>
        <w:rPr>
          <w:rFonts w:ascii="Calibri" w:hAnsi="Calibri" w:cs="Tahoma"/>
          <w:sz w:val="22"/>
          <w:szCs w:val="22"/>
        </w:rPr>
        <w:t>Wykonawca przeszkoli swój personel w zakresie prawidłowego dozoru zajezdni autobusowej.</w:t>
      </w:r>
    </w:p>
    <w:p w:rsidR="0011490F" w:rsidRDefault="0011490F" w:rsidP="0011490F">
      <w:pPr>
        <w:widowControl w:val="0"/>
        <w:numPr>
          <w:ilvl w:val="6"/>
          <w:numId w:val="1"/>
        </w:numPr>
        <w:tabs>
          <w:tab w:val="left" w:pos="502"/>
        </w:tabs>
        <w:autoSpaceDE w:val="0"/>
        <w:ind w:left="502"/>
        <w:jc w:val="both"/>
      </w:pPr>
      <w:r>
        <w:rPr>
          <w:rFonts w:ascii="Calibri" w:eastAsia="Calibri" w:hAnsi="Calibri" w:cs="Tahoma"/>
          <w:sz w:val="22"/>
          <w:szCs w:val="22"/>
        </w:rPr>
        <w:t xml:space="preserve">W celu uniknięcia wątpliwości strony potwierdzają, że – z zastrzeżeniem zmian dopuszczalnych przez przepisy prawa i umowę – przedmiot umowy zostanie zrealizowany zgodnie z treścią umowy z uwzględnieniem wszelkich zmian oraz wyjaśnień udzielonych w odpowiedzi na pytania wykonawców, które miały miejsce w toku postępowania poprzedzającego zawarcie umowy. </w:t>
      </w:r>
    </w:p>
    <w:p w:rsidR="0011490F" w:rsidRDefault="0011490F" w:rsidP="0011490F">
      <w:pPr>
        <w:spacing w:after="120"/>
        <w:jc w:val="center"/>
        <w:rPr>
          <w:rFonts w:ascii="Calibri" w:hAnsi="Calibri" w:cs="Tahoma"/>
          <w:b/>
          <w:sz w:val="22"/>
          <w:szCs w:val="22"/>
        </w:rPr>
      </w:pPr>
    </w:p>
    <w:p w:rsidR="0011490F" w:rsidRDefault="0011490F" w:rsidP="0011490F">
      <w:pPr>
        <w:spacing w:after="120"/>
        <w:jc w:val="center"/>
        <w:rPr>
          <w:rFonts w:ascii="Calibri" w:hAnsi="Calibri" w:cs="Tahoma"/>
          <w:b/>
          <w:sz w:val="22"/>
          <w:szCs w:val="22"/>
        </w:rPr>
      </w:pPr>
    </w:p>
    <w:p w:rsidR="0011490F" w:rsidRDefault="0011490F" w:rsidP="0011490F">
      <w:pPr>
        <w:spacing w:after="120"/>
        <w:jc w:val="center"/>
        <w:rPr>
          <w:rFonts w:ascii="Calibri" w:hAnsi="Calibri" w:cs="Tahoma"/>
          <w:b/>
          <w:sz w:val="22"/>
          <w:szCs w:val="22"/>
        </w:rPr>
      </w:pPr>
    </w:p>
    <w:p w:rsidR="0011490F" w:rsidRDefault="0011490F" w:rsidP="0011490F">
      <w:pPr>
        <w:spacing w:after="120"/>
        <w:jc w:val="center"/>
        <w:rPr>
          <w:rFonts w:ascii="Calibri" w:hAnsi="Calibri" w:cs="Tahoma"/>
          <w:b/>
          <w:sz w:val="22"/>
          <w:szCs w:val="22"/>
        </w:rPr>
      </w:pPr>
    </w:p>
    <w:p w:rsidR="0011490F" w:rsidRDefault="0011490F" w:rsidP="0011490F">
      <w:pPr>
        <w:spacing w:after="120"/>
        <w:jc w:val="center"/>
      </w:pPr>
      <w:r>
        <w:rPr>
          <w:rFonts w:ascii="Calibri" w:hAnsi="Calibri" w:cs="Tahoma"/>
          <w:b/>
          <w:sz w:val="22"/>
          <w:szCs w:val="22"/>
        </w:rPr>
        <w:lastRenderedPageBreak/>
        <w:t>§ 2</w:t>
      </w:r>
    </w:p>
    <w:p w:rsidR="0011490F" w:rsidRDefault="0011490F" w:rsidP="0011490F">
      <w:pPr>
        <w:jc w:val="center"/>
      </w:pPr>
      <w:r>
        <w:rPr>
          <w:rFonts w:ascii="Calibri" w:hAnsi="Calibri" w:cs="Tahoma"/>
          <w:b/>
          <w:sz w:val="22"/>
          <w:szCs w:val="22"/>
        </w:rPr>
        <w:t>TERMIN WYKONANIA</w:t>
      </w:r>
      <w:r>
        <w:rPr>
          <w:rFonts w:ascii="Calibri" w:hAnsi="Calibri" w:cs="Tahoma"/>
          <w:b/>
          <w:iCs/>
          <w:sz w:val="22"/>
          <w:szCs w:val="22"/>
        </w:rPr>
        <w:t xml:space="preserve"> UMOWY</w:t>
      </w:r>
    </w:p>
    <w:p w:rsidR="0011490F" w:rsidRDefault="0011490F" w:rsidP="0011490F">
      <w:pPr>
        <w:tabs>
          <w:tab w:val="left" w:pos="426"/>
          <w:tab w:val="left" w:pos="9940"/>
        </w:tabs>
        <w:ind w:left="426" w:hanging="426"/>
        <w:jc w:val="both"/>
        <w:rPr>
          <w:rFonts w:ascii="Calibri" w:hAnsi="Calibri" w:cs="Tahoma"/>
          <w:b/>
          <w:sz w:val="22"/>
          <w:szCs w:val="22"/>
        </w:rPr>
      </w:pPr>
    </w:p>
    <w:p w:rsidR="0011490F" w:rsidRDefault="0011490F" w:rsidP="0011490F">
      <w:pPr>
        <w:widowControl w:val="0"/>
        <w:numPr>
          <w:ilvl w:val="0"/>
          <w:numId w:val="5"/>
        </w:numPr>
        <w:tabs>
          <w:tab w:val="left" w:pos="426"/>
        </w:tabs>
        <w:autoSpaceDE w:val="0"/>
        <w:ind w:left="426" w:hanging="426"/>
        <w:jc w:val="both"/>
      </w:pPr>
      <w:r>
        <w:rPr>
          <w:rFonts w:ascii="Calibri" w:hAnsi="Calibri" w:cs="Tahoma"/>
          <w:sz w:val="22"/>
          <w:szCs w:val="22"/>
        </w:rPr>
        <w:t xml:space="preserve">Wymagany termin wykonania przedmiotu umowy: </w:t>
      </w:r>
      <w:r>
        <w:rPr>
          <w:rFonts w:ascii="Calibri" w:hAnsi="Calibri" w:cs="Tahoma"/>
          <w:b/>
          <w:sz w:val="22"/>
          <w:szCs w:val="22"/>
        </w:rPr>
        <w:t>od 01 czerwca 2019 r do 31 maja 2021 r.</w:t>
      </w:r>
    </w:p>
    <w:p w:rsidR="0011490F" w:rsidRDefault="0011490F" w:rsidP="0011490F">
      <w:pPr>
        <w:widowControl w:val="0"/>
        <w:numPr>
          <w:ilvl w:val="0"/>
          <w:numId w:val="5"/>
        </w:numPr>
        <w:tabs>
          <w:tab w:val="left" w:pos="426"/>
        </w:tabs>
        <w:autoSpaceDE w:val="0"/>
        <w:ind w:left="426" w:hanging="426"/>
        <w:jc w:val="both"/>
      </w:pPr>
      <w:r>
        <w:rPr>
          <w:rFonts w:ascii="Calibri" w:eastAsia="Calibri" w:hAnsi="Calibri" w:cs="Tahoma"/>
          <w:sz w:val="22"/>
          <w:szCs w:val="22"/>
        </w:rPr>
        <w:t xml:space="preserve">Za dzień wykonania umowy przez wykonawcę uważa się dzień, w którym podpisany zostanie przez obie strony umowy protokół odbioru przedmiotu umowy. </w:t>
      </w:r>
      <w:bookmarkStart w:id="1" w:name="_Hlk507761292"/>
    </w:p>
    <w:p w:rsidR="0011490F" w:rsidRDefault="0011490F" w:rsidP="0011490F">
      <w:pPr>
        <w:widowControl w:val="0"/>
        <w:numPr>
          <w:ilvl w:val="0"/>
          <w:numId w:val="5"/>
        </w:numPr>
        <w:tabs>
          <w:tab w:val="left" w:pos="426"/>
        </w:tabs>
        <w:autoSpaceDE w:val="0"/>
        <w:ind w:left="426" w:hanging="426"/>
        <w:jc w:val="both"/>
      </w:pPr>
      <w:r>
        <w:rPr>
          <w:rFonts w:ascii="Calibri" w:hAnsi="Calibri" w:cs="Tahoma"/>
          <w:sz w:val="22"/>
          <w:szCs w:val="22"/>
        </w:rPr>
        <w:t>Zamawiający nie może domagać się wcześniejszego spełnienia świadczenia przed nadejściem terminu, o którym mowa w ust. 1, ani nie jest zobowiązany do przyjęcia świadczenia (przedmiotu umowy), które zaoferował mu wcześniej wykonawca.</w:t>
      </w:r>
    </w:p>
    <w:bookmarkEnd w:id="1"/>
    <w:p w:rsidR="0011490F" w:rsidRDefault="0011490F" w:rsidP="0011490F">
      <w:pPr>
        <w:spacing w:line="360" w:lineRule="auto"/>
        <w:jc w:val="center"/>
        <w:rPr>
          <w:rFonts w:ascii="Calibri" w:hAnsi="Calibri" w:cs="Tahoma"/>
          <w:b/>
          <w:bCs/>
          <w:sz w:val="22"/>
          <w:szCs w:val="22"/>
        </w:rPr>
      </w:pPr>
    </w:p>
    <w:p w:rsidR="0011490F" w:rsidRDefault="0011490F" w:rsidP="0011490F">
      <w:pPr>
        <w:spacing w:line="360" w:lineRule="auto"/>
        <w:jc w:val="center"/>
      </w:pPr>
      <w:r>
        <w:rPr>
          <w:rFonts w:ascii="Calibri" w:hAnsi="Calibri" w:cs="Tahoma"/>
          <w:b/>
          <w:bCs/>
          <w:sz w:val="22"/>
          <w:szCs w:val="22"/>
        </w:rPr>
        <w:t>§ 3</w:t>
      </w:r>
    </w:p>
    <w:p w:rsidR="0011490F" w:rsidRDefault="0011490F" w:rsidP="0011490F">
      <w:pPr>
        <w:spacing w:line="360" w:lineRule="auto"/>
        <w:jc w:val="center"/>
      </w:pPr>
      <w:r>
        <w:rPr>
          <w:rFonts w:ascii="Calibri" w:hAnsi="Calibri" w:cs="Tahoma"/>
          <w:b/>
          <w:bCs/>
          <w:sz w:val="22"/>
          <w:szCs w:val="22"/>
        </w:rPr>
        <w:t>WYNAGRODZENIE</w:t>
      </w:r>
    </w:p>
    <w:p w:rsidR="0011490F" w:rsidRDefault="0011490F" w:rsidP="0011490F">
      <w:pPr>
        <w:numPr>
          <w:ilvl w:val="0"/>
          <w:numId w:val="2"/>
        </w:numPr>
        <w:jc w:val="both"/>
      </w:pPr>
      <w:bookmarkStart w:id="2" w:name="_Hlk479855860"/>
      <w:bookmarkStart w:id="3" w:name="_Hlk496602883"/>
      <w:r>
        <w:rPr>
          <w:rFonts w:ascii="Calibri" w:hAnsi="Calibri" w:cs="Tahoma"/>
          <w:sz w:val="22"/>
          <w:szCs w:val="22"/>
        </w:rPr>
        <w:t xml:space="preserve">Z tytułu należytego wykonania przedmiotu umowy zamawiający zapłaci wykonawcy, zgodnie z ofertą stanowiącą </w:t>
      </w:r>
      <w:r>
        <w:rPr>
          <w:rFonts w:ascii="Calibri" w:hAnsi="Calibri" w:cs="Tahoma"/>
          <w:b/>
          <w:sz w:val="22"/>
          <w:szCs w:val="22"/>
        </w:rPr>
        <w:t xml:space="preserve">załącznik nr 1 </w:t>
      </w:r>
      <w:r>
        <w:rPr>
          <w:rFonts w:ascii="Calibri" w:hAnsi="Calibri" w:cs="Tahoma"/>
          <w:sz w:val="22"/>
          <w:szCs w:val="22"/>
        </w:rPr>
        <w:t xml:space="preserve">do umowy,  wynagrodzenie w wysokości </w:t>
      </w:r>
      <w:r>
        <w:rPr>
          <w:rFonts w:ascii="Calibri" w:hAnsi="Calibri" w:cs="Tahoma"/>
          <w:b/>
          <w:sz w:val="22"/>
          <w:szCs w:val="22"/>
        </w:rPr>
        <w:t>……………….. zł netto</w:t>
      </w:r>
      <w:r>
        <w:rPr>
          <w:rFonts w:ascii="Calibri" w:hAnsi="Calibri" w:cs="Tahoma"/>
          <w:sz w:val="22"/>
          <w:szCs w:val="22"/>
        </w:rPr>
        <w:t xml:space="preserve">, powiększone o podatek VAT w kwocie </w:t>
      </w:r>
      <w:r>
        <w:rPr>
          <w:rFonts w:ascii="Calibri" w:hAnsi="Calibri" w:cs="Tahoma"/>
          <w:b/>
          <w:sz w:val="22"/>
          <w:szCs w:val="22"/>
        </w:rPr>
        <w:t>…………………… zł</w:t>
      </w:r>
      <w:r>
        <w:rPr>
          <w:rFonts w:ascii="Calibri" w:hAnsi="Calibri" w:cs="Tahoma"/>
          <w:sz w:val="22"/>
          <w:szCs w:val="22"/>
        </w:rPr>
        <w:t xml:space="preserve">, co stanowi kwotę </w:t>
      </w:r>
      <w:r>
        <w:rPr>
          <w:rFonts w:ascii="Calibri" w:hAnsi="Calibri" w:cs="Tahoma"/>
          <w:b/>
          <w:sz w:val="22"/>
          <w:szCs w:val="22"/>
        </w:rPr>
        <w:t>……………… zł brutto</w:t>
      </w:r>
      <w:r>
        <w:rPr>
          <w:rFonts w:ascii="Calibri" w:hAnsi="Calibri" w:cs="Tahoma"/>
          <w:sz w:val="22"/>
          <w:szCs w:val="22"/>
        </w:rPr>
        <w:t>, słownie: …………………………………………………….</w:t>
      </w:r>
    </w:p>
    <w:p w:rsidR="0011490F" w:rsidRDefault="0011490F" w:rsidP="0011490F">
      <w:pPr>
        <w:numPr>
          <w:ilvl w:val="0"/>
          <w:numId w:val="2"/>
        </w:numPr>
        <w:jc w:val="both"/>
      </w:pPr>
      <w:bookmarkStart w:id="4" w:name="_Hlk494885570"/>
      <w:r>
        <w:rPr>
          <w:rFonts w:ascii="Calibri" w:hAnsi="Calibri" w:cs="Tahoma"/>
          <w:bCs/>
          <w:sz w:val="22"/>
          <w:szCs w:val="22"/>
        </w:rPr>
        <w:t xml:space="preserve">Zgodnie z przepisami ustawy o podatku od towarów i usług odprowadzenie podatku VAT w wysokości </w:t>
      </w:r>
      <w:r>
        <w:rPr>
          <w:rFonts w:ascii="Calibri" w:hAnsi="Calibri" w:cs="Tahoma"/>
          <w:b/>
          <w:bCs/>
          <w:sz w:val="22"/>
          <w:szCs w:val="22"/>
        </w:rPr>
        <w:t>………………… zł</w:t>
      </w:r>
      <w:r>
        <w:rPr>
          <w:rFonts w:ascii="Calibri" w:hAnsi="Calibri" w:cs="Tahoma"/>
          <w:bCs/>
          <w:sz w:val="22"/>
          <w:szCs w:val="22"/>
        </w:rPr>
        <w:t xml:space="preserve"> w zakresie dotyczącym całego przedmiotu umowy leży po stronie wykonawcy.</w:t>
      </w:r>
    </w:p>
    <w:p w:rsidR="0011490F" w:rsidRDefault="0011490F" w:rsidP="0011490F">
      <w:pPr>
        <w:numPr>
          <w:ilvl w:val="0"/>
          <w:numId w:val="2"/>
        </w:numPr>
        <w:jc w:val="both"/>
      </w:pPr>
      <w:r>
        <w:rPr>
          <w:rFonts w:ascii="Calibri" w:hAnsi="Calibri" w:cs="Tahoma"/>
          <w:sz w:val="22"/>
          <w:szCs w:val="22"/>
        </w:rPr>
        <w:t>Dla potrzeb wzajemnych rozliczeń strony oświadczają że są płatnikiem podatku VAT i posiadają:</w:t>
      </w:r>
    </w:p>
    <w:p w:rsidR="0011490F" w:rsidRDefault="0011490F" w:rsidP="0011490F">
      <w:pPr>
        <w:numPr>
          <w:ilvl w:val="0"/>
          <w:numId w:val="10"/>
        </w:numPr>
        <w:jc w:val="both"/>
      </w:pPr>
      <w:r>
        <w:rPr>
          <w:rFonts w:ascii="Calibri" w:hAnsi="Calibri" w:cs="Tahoma"/>
          <w:sz w:val="22"/>
          <w:szCs w:val="22"/>
        </w:rPr>
        <w:t xml:space="preserve">zamawiający: numer identyfikacyjny NIP: </w:t>
      </w:r>
      <w:r>
        <w:rPr>
          <w:rFonts w:ascii="Calibri" w:hAnsi="Calibri" w:cs="Tahoma"/>
          <w:sz w:val="22"/>
          <w:szCs w:val="22"/>
          <w:lang w:eastAsia="en-US"/>
        </w:rPr>
        <w:t>925-211-98-34</w:t>
      </w:r>
      <w:r>
        <w:rPr>
          <w:rFonts w:ascii="Calibri" w:hAnsi="Calibri" w:cs="Tahoma"/>
          <w:sz w:val="22"/>
          <w:szCs w:val="22"/>
        </w:rPr>
        <w:t>,</w:t>
      </w:r>
    </w:p>
    <w:p w:rsidR="0011490F" w:rsidRDefault="0011490F" w:rsidP="0011490F">
      <w:pPr>
        <w:numPr>
          <w:ilvl w:val="0"/>
          <w:numId w:val="10"/>
        </w:numPr>
        <w:jc w:val="both"/>
      </w:pPr>
      <w:r>
        <w:rPr>
          <w:rFonts w:ascii="Calibri" w:hAnsi="Calibri" w:cs="Tahoma"/>
          <w:sz w:val="22"/>
          <w:szCs w:val="22"/>
        </w:rPr>
        <w:t xml:space="preserve">wykonawca: numer identyfikacyjny NIP: </w:t>
      </w:r>
      <w:r>
        <w:rPr>
          <w:rFonts w:ascii="Calibri" w:hAnsi="Calibri" w:cs="Tahoma"/>
          <w:sz w:val="22"/>
          <w:szCs w:val="22"/>
          <w:lang w:eastAsia="en-US"/>
        </w:rPr>
        <w:t>…………………………..</w:t>
      </w:r>
    </w:p>
    <w:bookmarkEnd w:id="4"/>
    <w:p w:rsidR="0011490F" w:rsidRDefault="0011490F" w:rsidP="0011490F">
      <w:pPr>
        <w:numPr>
          <w:ilvl w:val="0"/>
          <w:numId w:val="2"/>
        </w:numPr>
        <w:contextualSpacing/>
        <w:jc w:val="both"/>
      </w:pPr>
      <w:r>
        <w:rPr>
          <w:rFonts w:ascii="Calibri" w:hAnsi="Calibri" w:cs="Calibri"/>
          <w:sz w:val="22"/>
          <w:szCs w:val="22"/>
        </w:rPr>
        <w:t>Wynagrodzenie, o którym mowa w ust. 1 jest wynagrodzeniem ryczałtowym, które</w:t>
      </w:r>
      <w:r>
        <w:rPr>
          <w:rFonts w:ascii="Calibri" w:hAnsi="Calibri" w:cs="Tahoma"/>
          <w:sz w:val="22"/>
          <w:szCs w:val="22"/>
        </w:rPr>
        <w:t xml:space="preserve"> uwzględnia wszystkie koszty związane z pełną i prawidłową realizacją przedmiotu umowy</w:t>
      </w:r>
      <w:r>
        <w:rPr>
          <w:rFonts w:ascii="Calibri" w:eastAsia="Calibri" w:hAnsi="Calibri" w:cs="Tahoma"/>
          <w:sz w:val="22"/>
          <w:szCs w:val="22"/>
        </w:rPr>
        <w:t xml:space="preserve">. </w:t>
      </w:r>
    </w:p>
    <w:p w:rsidR="0011490F" w:rsidRDefault="0011490F" w:rsidP="0011490F">
      <w:pPr>
        <w:pStyle w:val="Tekstpodstawowy"/>
        <w:numPr>
          <w:ilvl w:val="0"/>
          <w:numId w:val="2"/>
        </w:numPr>
      </w:pPr>
      <w:r>
        <w:rPr>
          <w:rFonts w:ascii="Calibri" w:hAnsi="Calibri" w:cs="Tahoma"/>
          <w:sz w:val="22"/>
          <w:szCs w:val="22"/>
        </w:rPr>
        <w:t>Zapłata wynagrodzenia i wszystkie inne płatności dokonywane na podstawie umowy będą realizowane przez zamawiającego w złotych polskich.</w:t>
      </w:r>
    </w:p>
    <w:p w:rsidR="0011490F" w:rsidRDefault="0011490F" w:rsidP="0011490F">
      <w:pPr>
        <w:pStyle w:val="Tekstpodstawowy"/>
        <w:numPr>
          <w:ilvl w:val="0"/>
          <w:numId w:val="2"/>
        </w:numPr>
      </w:pPr>
      <w:r>
        <w:rPr>
          <w:rFonts w:ascii="Calibri" w:hAnsi="Calibri" w:cs="Tahoma"/>
          <w:sz w:val="22"/>
          <w:szCs w:val="22"/>
        </w:rPr>
        <w:t xml:space="preserve">Wynagrodzenie wykonawcy za należyte wykonanie przedmiotu umowy będzie realizowane w cyklach miesięcznych po zakończeniu miesiąca. </w:t>
      </w:r>
      <w:r>
        <w:rPr>
          <w:rFonts w:ascii="Calibri" w:eastAsia="Calibri" w:hAnsi="Calibri" w:cs="Tahoma"/>
          <w:sz w:val="22"/>
          <w:szCs w:val="22"/>
        </w:rPr>
        <w:t xml:space="preserve"> </w:t>
      </w:r>
      <w:bookmarkEnd w:id="2"/>
      <w:bookmarkEnd w:id="3"/>
    </w:p>
    <w:p w:rsidR="0011490F" w:rsidRDefault="0011490F" w:rsidP="0011490F">
      <w:pPr>
        <w:pStyle w:val="Tekstpodstawowy"/>
        <w:numPr>
          <w:ilvl w:val="0"/>
          <w:numId w:val="2"/>
        </w:numPr>
      </w:pPr>
      <w:r>
        <w:rPr>
          <w:rFonts w:ascii="Calibri" w:hAnsi="Calibri" w:cs="Tahoma"/>
          <w:sz w:val="22"/>
          <w:szCs w:val="22"/>
        </w:rPr>
        <w:t xml:space="preserve">Zamawiający dokona płatności w terminie nie dłuższym niż </w:t>
      </w:r>
      <w:r>
        <w:rPr>
          <w:rFonts w:ascii="Calibri" w:hAnsi="Calibri" w:cs="Tahoma"/>
          <w:b/>
          <w:sz w:val="22"/>
          <w:szCs w:val="22"/>
        </w:rPr>
        <w:t>14</w:t>
      </w:r>
      <w:r>
        <w:rPr>
          <w:rFonts w:ascii="Calibri" w:hAnsi="Calibri" w:cs="Tahoma"/>
          <w:sz w:val="22"/>
          <w:szCs w:val="22"/>
        </w:rPr>
        <w:t xml:space="preserve"> dni od dnia otrzymania faktury prawidłowo wystawionej przez wykonawcę. </w:t>
      </w:r>
      <w:r>
        <w:rPr>
          <w:rFonts w:ascii="Calibri" w:eastAsia="Calibri" w:hAnsi="Calibri" w:cs="Tahoma"/>
          <w:sz w:val="22"/>
          <w:szCs w:val="22"/>
        </w:rPr>
        <w:t>W przypadku wystawienia przez wykonawcę faktury niezgodnej z umową lub obowiązującymi przepisami prawa, zamawiający ma prawo do wstrzymania płatności do czasu wyjaśnienia oraz otrzymania faktury korygującej, bez obowiązku płacenia odsetek z tytułu niedotrzymania terminu zapłaty.</w:t>
      </w:r>
    </w:p>
    <w:p w:rsidR="0011490F" w:rsidRDefault="0011490F" w:rsidP="0011490F">
      <w:pPr>
        <w:pStyle w:val="Tekstpodstawowy"/>
        <w:numPr>
          <w:ilvl w:val="0"/>
          <w:numId w:val="2"/>
        </w:numPr>
      </w:pPr>
      <w:r>
        <w:rPr>
          <w:rFonts w:ascii="Calibri" w:hAnsi="Calibri" w:cs="Tahoma"/>
          <w:iCs/>
          <w:sz w:val="22"/>
          <w:szCs w:val="22"/>
        </w:rPr>
        <w:t>Wynagrodzenie jest płatne przelewem na rachunek bankowy wykonawcy</w:t>
      </w:r>
      <w:r>
        <w:rPr>
          <w:rFonts w:ascii="Calibri" w:hAnsi="Calibri" w:cs="Tahoma"/>
          <w:sz w:val="22"/>
          <w:szCs w:val="22"/>
        </w:rPr>
        <w:t xml:space="preserve"> podany w fakturze.</w:t>
      </w:r>
    </w:p>
    <w:p w:rsidR="0011490F" w:rsidRDefault="0011490F" w:rsidP="0011490F">
      <w:pPr>
        <w:pStyle w:val="Tekstpodstawowy"/>
        <w:numPr>
          <w:ilvl w:val="0"/>
          <w:numId w:val="2"/>
        </w:numPr>
      </w:pPr>
      <w:r>
        <w:rPr>
          <w:rFonts w:ascii="Calibri" w:hAnsi="Calibri" w:cs="Tahoma"/>
          <w:sz w:val="22"/>
          <w:szCs w:val="22"/>
        </w:rPr>
        <w:t xml:space="preserve">Zapłatę uznaje się za dokonaną w dniu obciążenia (uznania) rachunku bankowego zamawiającego. </w:t>
      </w:r>
    </w:p>
    <w:p w:rsidR="0011490F" w:rsidRDefault="0011490F" w:rsidP="0011490F">
      <w:pPr>
        <w:pStyle w:val="Tekstpodstawowy"/>
        <w:numPr>
          <w:ilvl w:val="0"/>
          <w:numId w:val="2"/>
        </w:numPr>
      </w:pPr>
      <w:r>
        <w:rPr>
          <w:rFonts w:ascii="Calibri" w:hAnsi="Calibri" w:cs="Tahoma"/>
          <w:sz w:val="22"/>
          <w:szCs w:val="22"/>
        </w:rPr>
        <w:t>Faktury dokumentujące wykonanie przedmiotu umowy będą wystawiane w PLN.</w:t>
      </w:r>
    </w:p>
    <w:p w:rsidR="0011490F" w:rsidRDefault="0011490F" w:rsidP="0011490F">
      <w:pPr>
        <w:ind w:left="426"/>
        <w:jc w:val="both"/>
        <w:rPr>
          <w:rFonts w:ascii="Calibri" w:hAnsi="Calibri" w:cs="Tahoma"/>
          <w:sz w:val="22"/>
          <w:szCs w:val="22"/>
        </w:rPr>
      </w:pPr>
    </w:p>
    <w:p w:rsidR="0011490F" w:rsidRDefault="0011490F" w:rsidP="0011490F">
      <w:pPr>
        <w:overflowPunct w:val="0"/>
        <w:autoSpaceDE w:val="0"/>
        <w:spacing w:line="360" w:lineRule="auto"/>
        <w:jc w:val="center"/>
        <w:textAlignment w:val="baseline"/>
      </w:pPr>
      <w:r>
        <w:rPr>
          <w:rFonts w:ascii="Calibri" w:hAnsi="Calibri" w:cs="Calibri"/>
          <w:b/>
          <w:bCs/>
          <w:sz w:val="22"/>
          <w:szCs w:val="22"/>
        </w:rPr>
        <w:t>§ 4</w:t>
      </w:r>
    </w:p>
    <w:p w:rsidR="0011490F" w:rsidRDefault="0011490F" w:rsidP="0011490F">
      <w:pPr>
        <w:spacing w:after="120"/>
        <w:jc w:val="center"/>
      </w:pPr>
      <w:r>
        <w:rPr>
          <w:rFonts w:ascii="Calibri" w:hAnsi="Calibri" w:cs="Tahoma"/>
          <w:b/>
          <w:sz w:val="22"/>
          <w:szCs w:val="22"/>
        </w:rPr>
        <w:t xml:space="preserve">GWARANCJA JAKOŚCI </w:t>
      </w:r>
    </w:p>
    <w:p w:rsidR="0011490F" w:rsidRDefault="0011490F" w:rsidP="0011490F">
      <w:pPr>
        <w:numPr>
          <w:ilvl w:val="0"/>
          <w:numId w:val="6"/>
        </w:numPr>
        <w:autoSpaceDE w:val="0"/>
        <w:jc w:val="both"/>
      </w:pPr>
      <w:r>
        <w:rPr>
          <w:rFonts w:ascii="Calibri" w:hAnsi="Calibri" w:cs="Tahoma"/>
          <w:sz w:val="22"/>
          <w:szCs w:val="22"/>
        </w:rPr>
        <w:t xml:space="preserve">Przed terminem rozpoczęcia świadczenia usługi ochrony fizycznej obiektu zajezdni autobusowej MPK „SUBBUS” w Nowej Soli przy ul. Wielkopolskiej 23 Wykonawca jest zobowiązany dostarczyć aktualną polisę ubezpieczeniowa odpowiedzialności cywilnej ogólnej na sumę nie mniejsza niż 500 000 zł. </w:t>
      </w:r>
    </w:p>
    <w:p w:rsidR="0011490F" w:rsidRDefault="0011490F" w:rsidP="0011490F">
      <w:pPr>
        <w:numPr>
          <w:ilvl w:val="0"/>
          <w:numId w:val="6"/>
        </w:numPr>
        <w:autoSpaceDE w:val="0"/>
        <w:jc w:val="both"/>
      </w:pPr>
      <w:r>
        <w:rPr>
          <w:rFonts w:ascii="Calibri" w:eastAsia="Calibri" w:hAnsi="Calibri" w:cs="Tahoma"/>
          <w:sz w:val="22"/>
          <w:szCs w:val="22"/>
        </w:rPr>
        <w:t>Wykonawca bez wezwania odnowi polisę ubezpieczeniową odpowiedzialności cywilnej ogólnej na kolejny okres obowiązywania umowy wykonania usługi ochrony fizycznej obiektu MPK „SUBBUS”.</w:t>
      </w:r>
    </w:p>
    <w:p w:rsidR="0011490F" w:rsidRDefault="0011490F" w:rsidP="0011490F">
      <w:pPr>
        <w:autoSpaceDE w:val="0"/>
        <w:jc w:val="both"/>
        <w:rPr>
          <w:rFonts w:ascii="Calibri" w:eastAsia="Calibri" w:hAnsi="Calibri" w:cs="Tahoma"/>
          <w:sz w:val="22"/>
          <w:szCs w:val="22"/>
        </w:rPr>
      </w:pPr>
    </w:p>
    <w:p w:rsidR="0011490F" w:rsidRDefault="0011490F" w:rsidP="0011490F">
      <w:pPr>
        <w:autoSpaceDE w:val="0"/>
        <w:jc w:val="both"/>
        <w:rPr>
          <w:rFonts w:ascii="Calibri" w:eastAsia="Calibri" w:hAnsi="Calibri" w:cs="Tahoma"/>
          <w:sz w:val="22"/>
          <w:szCs w:val="22"/>
        </w:rPr>
      </w:pPr>
    </w:p>
    <w:p w:rsidR="0011490F" w:rsidRDefault="0011490F" w:rsidP="0011490F">
      <w:pPr>
        <w:autoSpaceDE w:val="0"/>
        <w:jc w:val="both"/>
        <w:rPr>
          <w:rFonts w:ascii="Calibri" w:eastAsia="Calibri" w:hAnsi="Calibri" w:cs="Tahoma"/>
          <w:sz w:val="22"/>
          <w:szCs w:val="22"/>
        </w:rPr>
      </w:pPr>
    </w:p>
    <w:p w:rsidR="0011490F" w:rsidRDefault="0011490F" w:rsidP="0011490F">
      <w:pPr>
        <w:autoSpaceDE w:val="0"/>
        <w:jc w:val="both"/>
      </w:pPr>
      <w:r>
        <w:rPr>
          <w:rFonts w:ascii="Calibri" w:eastAsia="Calibri" w:hAnsi="Calibri" w:cs="Calibri"/>
          <w:b/>
          <w:sz w:val="22"/>
          <w:szCs w:val="22"/>
        </w:rPr>
        <w:t xml:space="preserve">                                                                                          § 5</w:t>
      </w:r>
    </w:p>
    <w:p w:rsidR="0011490F" w:rsidRDefault="0011490F" w:rsidP="0011490F">
      <w:pPr>
        <w:autoSpaceDE w:val="0"/>
        <w:jc w:val="center"/>
        <w:rPr>
          <w:rFonts w:ascii="Calibri" w:eastAsia="Calibri" w:hAnsi="Calibri" w:cs="Tahoma"/>
          <w:b/>
          <w:sz w:val="22"/>
          <w:szCs w:val="22"/>
        </w:rPr>
      </w:pPr>
    </w:p>
    <w:p w:rsidR="0011490F" w:rsidRDefault="0011490F" w:rsidP="0011490F">
      <w:pPr>
        <w:autoSpaceDE w:val="0"/>
        <w:jc w:val="center"/>
      </w:pPr>
      <w:r>
        <w:rPr>
          <w:rFonts w:ascii="Calibri" w:eastAsia="Calibri" w:hAnsi="Calibri" w:cs="Tahoma"/>
          <w:b/>
          <w:sz w:val="22"/>
          <w:szCs w:val="22"/>
        </w:rPr>
        <w:t>Zakres obowiązków pracowników ochrony Zleceniobiorcy</w:t>
      </w:r>
    </w:p>
    <w:p w:rsidR="0011490F" w:rsidRDefault="0011490F" w:rsidP="0011490F">
      <w:pPr>
        <w:autoSpaceDE w:val="0"/>
        <w:jc w:val="both"/>
        <w:rPr>
          <w:rFonts w:ascii="Calibri" w:eastAsia="Calibri" w:hAnsi="Calibri" w:cs="Tahoma"/>
          <w:b/>
          <w:sz w:val="22"/>
          <w:szCs w:val="22"/>
        </w:rPr>
      </w:pPr>
    </w:p>
    <w:p w:rsidR="0011490F" w:rsidRDefault="0011490F" w:rsidP="0011490F">
      <w:pPr>
        <w:numPr>
          <w:ilvl w:val="3"/>
          <w:numId w:val="12"/>
        </w:numPr>
        <w:autoSpaceDE w:val="0"/>
        <w:ind w:left="417"/>
        <w:jc w:val="both"/>
      </w:pPr>
      <w:r>
        <w:rPr>
          <w:rFonts w:ascii="Calibri" w:eastAsia="Calibri" w:hAnsi="Calibri" w:cs="Tahoma"/>
          <w:sz w:val="22"/>
          <w:szCs w:val="22"/>
        </w:rPr>
        <w:t>Ochrona fizyczna obiektu.</w:t>
      </w:r>
    </w:p>
    <w:p w:rsidR="0011490F" w:rsidRDefault="0011490F" w:rsidP="0011490F">
      <w:pPr>
        <w:numPr>
          <w:ilvl w:val="3"/>
          <w:numId w:val="12"/>
        </w:numPr>
        <w:autoSpaceDE w:val="0"/>
        <w:ind w:left="417"/>
        <w:jc w:val="both"/>
      </w:pPr>
      <w:r>
        <w:rPr>
          <w:rFonts w:ascii="Calibri" w:eastAsia="Calibri" w:hAnsi="Calibri" w:cs="Tahoma"/>
          <w:sz w:val="22"/>
          <w:szCs w:val="22"/>
        </w:rPr>
        <w:lastRenderedPageBreak/>
        <w:t>Utrzymywanie porządku publicznego na terenie chronionego obiektu.</w:t>
      </w:r>
    </w:p>
    <w:p w:rsidR="0011490F" w:rsidRDefault="0011490F" w:rsidP="0011490F">
      <w:pPr>
        <w:numPr>
          <w:ilvl w:val="3"/>
          <w:numId w:val="12"/>
        </w:numPr>
        <w:autoSpaceDE w:val="0"/>
        <w:ind w:left="417"/>
        <w:jc w:val="both"/>
      </w:pPr>
      <w:r>
        <w:rPr>
          <w:rFonts w:ascii="Calibri" w:eastAsia="Calibri" w:hAnsi="Calibri" w:cs="Tahoma"/>
          <w:sz w:val="22"/>
          <w:szCs w:val="22"/>
        </w:rPr>
        <w:t>Ujawnianie i ujmowanie sprawców przestępstw i wykroczeń.</w:t>
      </w:r>
    </w:p>
    <w:p w:rsidR="0011490F" w:rsidRDefault="0011490F" w:rsidP="0011490F">
      <w:pPr>
        <w:numPr>
          <w:ilvl w:val="3"/>
          <w:numId w:val="12"/>
        </w:numPr>
        <w:autoSpaceDE w:val="0"/>
        <w:ind w:left="417"/>
        <w:jc w:val="both"/>
      </w:pPr>
      <w:r>
        <w:rPr>
          <w:rFonts w:ascii="Calibri" w:eastAsia="Calibri" w:hAnsi="Calibri" w:cs="Tahoma"/>
          <w:sz w:val="22"/>
          <w:szCs w:val="22"/>
        </w:rPr>
        <w:t>Szczegółowy zakres obowiązków wg załącznika nr 3.</w:t>
      </w:r>
    </w:p>
    <w:p w:rsidR="0011490F" w:rsidRDefault="0011490F" w:rsidP="0011490F">
      <w:pPr>
        <w:autoSpaceDE w:val="0"/>
        <w:ind w:left="2880"/>
        <w:jc w:val="both"/>
        <w:rPr>
          <w:rFonts w:ascii="Calibri" w:eastAsia="Calibri" w:hAnsi="Calibri" w:cs="Tahoma"/>
          <w:sz w:val="22"/>
          <w:szCs w:val="22"/>
        </w:rPr>
      </w:pPr>
    </w:p>
    <w:p w:rsidR="0011490F" w:rsidRDefault="0011490F" w:rsidP="0011490F">
      <w:pPr>
        <w:autoSpaceDE w:val="0"/>
        <w:ind w:left="2880"/>
        <w:jc w:val="both"/>
        <w:rPr>
          <w:rFonts w:ascii="Calibri" w:eastAsia="Calibri" w:hAnsi="Calibri" w:cs="Tahoma"/>
          <w:sz w:val="22"/>
          <w:szCs w:val="22"/>
        </w:rPr>
      </w:pPr>
    </w:p>
    <w:p w:rsidR="0011490F" w:rsidRDefault="0011490F" w:rsidP="0011490F">
      <w:pPr>
        <w:spacing w:after="120"/>
        <w:jc w:val="center"/>
      </w:pPr>
      <w:r>
        <w:rPr>
          <w:rFonts w:ascii="Calibri" w:hAnsi="Calibri" w:cs="Tahoma"/>
          <w:b/>
          <w:sz w:val="22"/>
          <w:szCs w:val="22"/>
        </w:rPr>
        <w:t>§ 6</w:t>
      </w:r>
    </w:p>
    <w:p w:rsidR="0011490F" w:rsidRDefault="0011490F" w:rsidP="0011490F">
      <w:pPr>
        <w:overflowPunct w:val="0"/>
        <w:autoSpaceDE w:val="0"/>
        <w:spacing w:line="360" w:lineRule="auto"/>
        <w:jc w:val="center"/>
        <w:textAlignment w:val="baseline"/>
      </w:pPr>
      <w:r>
        <w:rPr>
          <w:rFonts w:ascii="Calibri" w:hAnsi="Calibri" w:cs="Tahoma"/>
          <w:b/>
          <w:bCs/>
          <w:sz w:val="22"/>
          <w:szCs w:val="22"/>
        </w:rPr>
        <w:t xml:space="preserve">PRZEDSTAWICIEL ZAMAWIAJĄCEGO i WYKONAWCY </w:t>
      </w:r>
    </w:p>
    <w:p w:rsidR="0011490F" w:rsidRDefault="0011490F" w:rsidP="0011490F">
      <w:pPr>
        <w:numPr>
          <w:ilvl w:val="3"/>
          <w:numId w:val="9"/>
        </w:numPr>
        <w:tabs>
          <w:tab w:val="left" w:pos="426"/>
        </w:tabs>
        <w:ind w:left="426" w:hanging="426"/>
        <w:jc w:val="both"/>
      </w:pPr>
      <w:r>
        <w:rPr>
          <w:rFonts w:ascii="Calibri" w:hAnsi="Calibri" w:cs="Tahoma"/>
          <w:sz w:val="22"/>
          <w:szCs w:val="22"/>
        </w:rPr>
        <w:t>Zamawiający wyznacza przedstawiciela uprawnionego do reprezentowania strony w sprawach związanych z wykonaniem umowy w osobie – Sławomir Ludwiczak, tel.: 68-419-75-06, e-mail: slawomir.ludwiczak@subbus.nowasol.pl.</w:t>
      </w:r>
    </w:p>
    <w:p w:rsidR="0011490F" w:rsidRDefault="0011490F" w:rsidP="0011490F">
      <w:pPr>
        <w:numPr>
          <w:ilvl w:val="3"/>
          <w:numId w:val="9"/>
        </w:numPr>
        <w:tabs>
          <w:tab w:val="left" w:pos="426"/>
        </w:tabs>
        <w:ind w:left="426" w:hanging="426"/>
        <w:jc w:val="both"/>
      </w:pPr>
      <w:r>
        <w:rPr>
          <w:rFonts w:ascii="Calibri" w:hAnsi="Calibri" w:cs="Tahoma"/>
          <w:sz w:val="22"/>
          <w:szCs w:val="22"/>
        </w:rPr>
        <w:t>Wykonawca wyznacza przedstawiciela uprawnionego do reprezentowania strony w sprawach związanych z wykonaniem umowy w osobie: …………………………….</w:t>
      </w:r>
    </w:p>
    <w:p w:rsidR="0011490F" w:rsidRDefault="0011490F" w:rsidP="0011490F">
      <w:pPr>
        <w:numPr>
          <w:ilvl w:val="3"/>
          <w:numId w:val="9"/>
        </w:numPr>
        <w:tabs>
          <w:tab w:val="left" w:pos="426"/>
        </w:tabs>
        <w:ind w:left="426" w:hanging="426"/>
        <w:jc w:val="both"/>
      </w:pPr>
      <w:r>
        <w:rPr>
          <w:rFonts w:ascii="Calibri" w:eastAsia="Calibri" w:hAnsi="Calibri" w:cs="Tahoma"/>
          <w:sz w:val="22"/>
          <w:szCs w:val="22"/>
        </w:rPr>
        <w:t>Językiem umowy i językiem stosowanym podczas jej realizacji jest język polski. Dotyczy to także całej komunikacji między stronami. Strony dopuszczaj</w:t>
      </w:r>
      <w:r>
        <w:rPr>
          <w:rFonts w:ascii="Calibri" w:eastAsia="ArialNarrow" w:hAnsi="Calibri" w:cs="Tahoma"/>
          <w:sz w:val="22"/>
          <w:szCs w:val="22"/>
        </w:rPr>
        <w:t xml:space="preserve">ą </w:t>
      </w:r>
      <w:r>
        <w:rPr>
          <w:rFonts w:ascii="Calibri" w:eastAsia="Calibri" w:hAnsi="Calibri" w:cs="Tahoma"/>
          <w:sz w:val="22"/>
          <w:szCs w:val="22"/>
        </w:rPr>
        <w:t xml:space="preserve">przesyłanie korespondencji faksem </w:t>
      </w:r>
      <w:r>
        <w:rPr>
          <w:rFonts w:ascii="Calibri" w:hAnsi="Calibri" w:cs="Tahoma"/>
          <w:sz w:val="22"/>
          <w:szCs w:val="22"/>
        </w:rPr>
        <w:t>lub pocztą elektroniczną.</w:t>
      </w:r>
    </w:p>
    <w:p w:rsidR="0011490F" w:rsidRDefault="0011490F" w:rsidP="0011490F">
      <w:pPr>
        <w:tabs>
          <w:tab w:val="left" w:pos="0"/>
        </w:tabs>
        <w:spacing w:line="276" w:lineRule="auto"/>
        <w:ind w:right="23"/>
        <w:jc w:val="center"/>
        <w:rPr>
          <w:rFonts w:ascii="Calibri" w:hAnsi="Calibri" w:cs="Tahoma"/>
          <w:b/>
          <w:sz w:val="22"/>
          <w:szCs w:val="22"/>
          <w:lang w:eastAsia="ar-SA"/>
        </w:rPr>
      </w:pPr>
    </w:p>
    <w:p w:rsidR="0011490F" w:rsidRDefault="0011490F" w:rsidP="0011490F">
      <w:pPr>
        <w:tabs>
          <w:tab w:val="left" w:pos="0"/>
        </w:tabs>
        <w:spacing w:line="360" w:lineRule="auto"/>
        <w:ind w:right="23"/>
        <w:jc w:val="center"/>
      </w:pPr>
      <w:r>
        <w:rPr>
          <w:rFonts w:ascii="Calibri" w:hAnsi="Calibri" w:cs="Tahoma"/>
          <w:b/>
          <w:sz w:val="22"/>
          <w:szCs w:val="22"/>
          <w:lang w:eastAsia="ar-SA"/>
        </w:rPr>
        <w:t xml:space="preserve">§ </w:t>
      </w:r>
      <w:r>
        <w:rPr>
          <w:rFonts w:ascii="Calibri" w:hAnsi="Calibri" w:cs="Tahoma"/>
          <w:b/>
          <w:sz w:val="22"/>
          <w:szCs w:val="22"/>
          <w:lang w:eastAsia="ar-SA"/>
        </w:rPr>
        <w:t>7</w:t>
      </w:r>
    </w:p>
    <w:p w:rsidR="0011490F" w:rsidRDefault="0011490F" w:rsidP="0011490F">
      <w:pPr>
        <w:tabs>
          <w:tab w:val="left" w:pos="0"/>
        </w:tabs>
        <w:spacing w:line="360" w:lineRule="auto"/>
        <w:ind w:right="23"/>
        <w:jc w:val="center"/>
      </w:pPr>
      <w:r>
        <w:rPr>
          <w:rFonts w:ascii="Calibri" w:hAnsi="Calibri" w:cs="Tahoma"/>
          <w:b/>
          <w:sz w:val="22"/>
          <w:szCs w:val="22"/>
          <w:lang w:eastAsia="ar-SA"/>
        </w:rPr>
        <w:t>PRZEKAZANIE I ODBIÓR PRZEDMIOTU UMOWY</w:t>
      </w:r>
    </w:p>
    <w:p w:rsidR="0011490F" w:rsidRDefault="0011490F" w:rsidP="0011490F">
      <w:pPr>
        <w:pStyle w:val="Normalny1"/>
        <w:widowControl w:val="0"/>
        <w:numPr>
          <w:ilvl w:val="6"/>
          <w:numId w:val="11"/>
        </w:numPr>
        <w:ind w:left="426" w:hanging="426"/>
      </w:pPr>
      <w:r>
        <w:rPr>
          <w:rFonts w:ascii="Calibri" w:eastAsia="Calibri" w:hAnsi="Calibri" w:cs="Tahoma"/>
          <w:color w:val="auto"/>
          <w:sz w:val="22"/>
          <w:szCs w:val="22"/>
        </w:rPr>
        <w:t>Dyspozytorzy Zamawiającego w dni robocze o godz. 21:00 będą przekazywali pełnienie usługi ochrony fizycznej obiektu zajezdni autobusowej MPK „SUBBUS” w Nowej Soli przy ul. Wielkopolskiej 23. W soboty nie będące dniami świątecznymi dyspozytorzy będą przekazywali pełnienie usługi ochrony o godz. 13:00.</w:t>
      </w:r>
    </w:p>
    <w:p w:rsidR="0011490F" w:rsidRDefault="0011490F" w:rsidP="0011490F">
      <w:pPr>
        <w:pStyle w:val="Normalny1"/>
        <w:widowControl w:val="0"/>
        <w:numPr>
          <w:ilvl w:val="6"/>
          <w:numId w:val="11"/>
        </w:numPr>
        <w:ind w:left="426" w:hanging="426"/>
      </w:pPr>
      <w:r>
        <w:rPr>
          <w:rFonts w:ascii="Calibri" w:eastAsia="Calibri" w:hAnsi="Calibri" w:cs="Tahoma"/>
          <w:color w:val="auto"/>
          <w:sz w:val="22"/>
          <w:szCs w:val="22"/>
        </w:rPr>
        <w:t>Od pracownika Wykonawcy nastąpi odbiór przedmiotu umowy  przez dyspozytora zmianowego w dni robocze o godz. 05:00.</w:t>
      </w:r>
    </w:p>
    <w:p w:rsidR="0011490F" w:rsidRDefault="0011490F" w:rsidP="0011490F">
      <w:pPr>
        <w:pStyle w:val="Normalny1"/>
        <w:widowControl w:val="0"/>
        <w:numPr>
          <w:ilvl w:val="6"/>
          <w:numId w:val="11"/>
        </w:numPr>
        <w:ind w:left="426" w:hanging="426"/>
      </w:pPr>
      <w:r>
        <w:rPr>
          <w:rFonts w:ascii="Calibri" w:eastAsia="Calibri" w:hAnsi="Calibri" w:cs="Tahoma"/>
          <w:color w:val="auto"/>
          <w:sz w:val="22"/>
          <w:szCs w:val="22"/>
        </w:rPr>
        <w:t>Wykonawca zobowiązany jest pełnić usługę ochrony fizycznej obiektu:</w:t>
      </w:r>
    </w:p>
    <w:p w:rsidR="0011490F" w:rsidRDefault="0011490F" w:rsidP="0011490F">
      <w:pPr>
        <w:pStyle w:val="Normalny1"/>
        <w:widowControl w:val="0"/>
        <w:ind w:left="426"/>
      </w:pPr>
      <w:r>
        <w:rPr>
          <w:rFonts w:ascii="Calibri" w:eastAsia="Calibri" w:hAnsi="Calibri" w:cs="Tahoma"/>
          <w:color w:val="auto"/>
          <w:sz w:val="22"/>
          <w:szCs w:val="22"/>
        </w:rPr>
        <w:t xml:space="preserve">-  w dni robocze od godz. 21:00 do godz. 05:00 dnia następnego, </w:t>
      </w:r>
    </w:p>
    <w:p w:rsidR="0011490F" w:rsidRDefault="0011490F" w:rsidP="0011490F">
      <w:pPr>
        <w:pStyle w:val="Normalny1"/>
        <w:widowControl w:val="0"/>
        <w:ind w:left="426"/>
      </w:pPr>
      <w:r>
        <w:rPr>
          <w:rFonts w:ascii="Calibri" w:hAnsi="Calibri" w:cs="Tahoma"/>
          <w:color w:val="auto"/>
          <w:sz w:val="22"/>
          <w:szCs w:val="22"/>
        </w:rPr>
        <w:t>- w soboty od godz. 13:00  do 05:00 w niedzielę,</w:t>
      </w:r>
    </w:p>
    <w:p w:rsidR="0011490F" w:rsidRDefault="0011490F" w:rsidP="0011490F">
      <w:pPr>
        <w:pStyle w:val="Normalny1"/>
        <w:widowControl w:val="0"/>
        <w:ind w:left="426"/>
      </w:pPr>
      <w:r>
        <w:rPr>
          <w:rFonts w:ascii="Calibri" w:hAnsi="Calibri" w:cs="Tahoma"/>
          <w:color w:val="auto"/>
          <w:sz w:val="22"/>
          <w:szCs w:val="22"/>
        </w:rPr>
        <w:t>- w niedziele i święta od godz. 05:00 do godz. 05:00 dnia następnego.</w:t>
      </w:r>
    </w:p>
    <w:p w:rsidR="0011490F" w:rsidRDefault="0011490F" w:rsidP="0011490F">
      <w:pPr>
        <w:pStyle w:val="Normalny1"/>
        <w:widowControl w:val="0"/>
        <w:numPr>
          <w:ilvl w:val="6"/>
          <w:numId w:val="11"/>
        </w:numPr>
        <w:ind w:left="426" w:hanging="426"/>
      </w:pPr>
      <w:r>
        <w:rPr>
          <w:rFonts w:ascii="Calibri" w:eastAsia="Calibri" w:hAnsi="Calibri" w:cs="Tahoma"/>
          <w:color w:val="auto"/>
          <w:sz w:val="22"/>
          <w:szCs w:val="22"/>
        </w:rPr>
        <w:t xml:space="preserve">Prawidłowe pełnienie usługi ochrony jest podstawą do dokonania zapłaty wynagrodzenia. </w:t>
      </w:r>
    </w:p>
    <w:p w:rsidR="0011490F" w:rsidRDefault="0011490F" w:rsidP="0011490F">
      <w:pPr>
        <w:pStyle w:val="Normalny1"/>
        <w:widowControl w:val="0"/>
        <w:numPr>
          <w:ilvl w:val="6"/>
          <w:numId w:val="11"/>
        </w:numPr>
        <w:ind w:left="426" w:hanging="426"/>
      </w:pPr>
      <w:r>
        <w:rPr>
          <w:rFonts w:ascii="Calibri" w:eastAsia="Calibri" w:hAnsi="Calibri" w:cs="Tahoma"/>
          <w:color w:val="auto"/>
          <w:sz w:val="22"/>
          <w:szCs w:val="22"/>
        </w:rPr>
        <w:t>Dokonanie odbioru przedmiotu umowy nie wpływa na możliwość skorzystania przez zamawiającego z uprawnień przysługujących mu na mocy przepisów prawa lub umowy w przypadku nienależytego wykonania umowy, a w szczególności na prawo naliczenia kar umownych, dochodzenia odszkodowań oraz odstąpienia od umowy, jeżeli fakt nienależytego wykonania umowy zostanie ujawniony po dokonaniu odbioru.</w:t>
      </w:r>
    </w:p>
    <w:p w:rsidR="0011490F" w:rsidRDefault="0011490F" w:rsidP="0011490F">
      <w:pPr>
        <w:numPr>
          <w:ilvl w:val="6"/>
          <w:numId w:val="11"/>
        </w:numPr>
        <w:autoSpaceDE w:val="0"/>
        <w:ind w:left="426" w:hanging="426"/>
        <w:jc w:val="both"/>
      </w:pPr>
      <w:r>
        <w:rPr>
          <w:rFonts w:ascii="Calibri" w:eastAsia="Calibri" w:hAnsi="Calibri" w:cs="Calibri"/>
          <w:sz w:val="22"/>
          <w:szCs w:val="22"/>
        </w:rPr>
        <w:t xml:space="preserve"> </w:t>
      </w:r>
      <w:r>
        <w:rPr>
          <w:rFonts w:ascii="Calibri" w:hAnsi="Calibri" w:cs="Tahoma"/>
          <w:sz w:val="22"/>
          <w:szCs w:val="22"/>
        </w:rPr>
        <w:t>Dla pracowników Wykonawcy Zamawiający zapewnia odrębne wydzielone pomieszczenie z zainstalowanym monitoringiem całej zajezdni autobusowej.</w:t>
      </w:r>
    </w:p>
    <w:p w:rsidR="0011490F" w:rsidRDefault="0011490F" w:rsidP="0011490F">
      <w:pPr>
        <w:autoSpaceDE w:val="0"/>
        <w:jc w:val="both"/>
        <w:rPr>
          <w:rFonts w:ascii="Calibri" w:hAnsi="Calibri" w:cs="Tahoma"/>
          <w:sz w:val="22"/>
          <w:szCs w:val="22"/>
        </w:rPr>
      </w:pPr>
    </w:p>
    <w:p w:rsidR="0011490F" w:rsidRDefault="0011490F" w:rsidP="0011490F">
      <w:pPr>
        <w:spacing w:line="360" w:lineRule="auto"/>
        <w:jc w:val="center"/>
      </w:pPr>
      <w:r>
        <w:rPr>
          <w:rFonts w:ascii="Calibri" w:hAnsi="Calibri" w:cs="Tahoma"/>
          <w:b/>
          <w:bCs/>
          <w:sz w:val="22"/>
          <w:szCs w:val="22"/>
        </w:rPr>
        <w:t xml:space="preserve">§ </w:t>
      </w:r>
      <w:r>
        <w:rPr>
          <w:rFonts w:ascii="Calibri" w:hAnsi="Calibri" w:cs="Tahoma"/>
          <w:b/>
          <w:bCs/>
          <w:sz w:val="22"/>
          <w:szCs w:val="22"/>
        </w:rPr>
        <w:t>8</w:t>
      </w:r>
    </w:p>
    <w:p w:rsidR="0011490F" w:rsidRDefault="0011490F" w:rsidP="0011490F">
      <w:pPr>
        <w:spacing w:line="360" w:lineRule="auto"/>
        <w:jc w:val="center"/>
      </w:pPr>
      <w:r>
        <w:rPr>
          <w:rFonts w:ascii="Calibri" w:hAnsi="Calibri" w:cs="Tahoma"/>
          <w:b/>
          <w:bCs/>
          <w:sz w:val="22"/>
          <w:szCs w:val="22"/>
        </w:rPr>
        <w:t>ODSTĄPIENIE OD UMOWY I ROZWIĄZANIE UMOWY</w:t>
      </w:r>
    </w:p>
    <w:p w:rsidR="0011490F" w:rsidRDefault="0011490F" w:rsidP="0011490F">
      <w:pPr>
        <w:numPr>
          <w:ilvl w:val="6"/>
          <w:numId w:val="13"/>
        </w:numPr>
        <w:tabs>
          <w:tab w:val="left" w:pos="426"/>
        </w:tabs>
        <w:ind w:left="426" w:hanging="426"/>
        <w:jc w:val="both"/>
      </w:pPr>
      <w:r>
        <w:rPr>
          <w:rFonts w:ascii="Calibri" w:hAnsi="Calibri" w:cs="Tahoma"/>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11490F" w:rsidRDefault="0011490F" w:rsidP="0011490F">
      <w:pPr>
        <w:numPr>
          <w:ilvl w:val="6"/>
          <w:numId w:val="13"/>
        </w:numPr>
        <w:tabs>
          <w:tab w:val="left" w:pos="426"/>
        </w:tabs>
        <w:ind w:left="426" w:hanging="426"/>
        <w:jc w:val="both"/>
      </w:pPr>
      <w:r>
        <w:rPr>
          <w:rFonts w:ascii="Calibri" w:eastAsia="Calibri" w:hAnsi="Calibri" w:cs="Tahoma"/>
          <w:sz w:val="22"/>
          <w:szCs w:val="22"/>
        </w:rPr>
        <w:t>Zamawiającemu przysługuje umowne prawo odstąpienia od umowy w całości lub w części, w terminie 30 dni od zaistnienia podstawy do odstąpienia od umowy, bez wyznaczania wykonawcy terminu dodatkowego, w przypadku gdy:</w:t>
      </w:r>
    </w:p>
    <w:p w:rsidR="0011490F" w:rsidRDefault="0011490F" w:rsidP="0011490F">
      <w:pPr>
        <w:numPr>
          <w:ilvl w:val="0"/>
          <w:numId w:val="4"/>
        </w:numPr>
        <w:tabs>
          <w:tab w:val="left" w:pos="851"/>
        </w:tabs>
        <w:ind w:left="851" w:hanging="425"/>
        <w:jc w:val="both"/>
      </w:pPr>
      <w:r>
        <w:rPr>
          <w:rFonts w:ascii="Calibri" w:hAnsi="Calibri" w:cs="Tahoma"/>
          <w:sz w:val="22"/>
          <w:szCs w:val="22"/>
        </w:rPr>
        <w:t>został złożony wniosek o postępowanie restrukturyzacyjne lub rozwiązanie wykonawcy,</w:t>
      </w:r>
    </w:p>
    <w:p w:rsidR="0011490F" w:rsidRDefault="0011490F" w:rsidP="0011490F">
      <w:pPr>
        <w:numPr>
          <w:ilvl w:val="6"/>
          <w:numId w:val="13"/>
        </w:numPr>
        <w:tabs>
          <w:tab w:val="left" w:pos="426"/>
        </w:tabs>
        <w:ind w:left="426" w:hanging="426"/>
        <w:jc w:val="both"/>
      </w:pPr>
      <w:r>
        <w:rPr>
          <w:rFonts w:ascii="Calibri" w:hAnsi="Calibri" w:cs="Tahoma"/>
          <w:sz w:val="22"/>
          <w:szCs w:val="22"/>
        </w:rPr>
        <w:lastRenderedPageBreak/>
        <w:t>Odstąpienie od umowy lub rozwiązanie umowy może nastąpić tylko i wyłącznie w formie pisemnej wraz z podaniem uzasadnienia.</w:t>
      </w:r>
    </w:p>
    <w:p w:rsidR="0011490F" w:rsidRDefault="0011490F" w:rsidP="0011490F">
      <w:pPr>
        <w:numPr>
          <w:ilvl w:val="6"/>
          <w:numId w:val="13"/>
        </w:numPr>
        <w:tabs>
          <w:tab w:val="left" w:pos="426"/>
        </w:tabs>
        <w:ind w:left="426" w:hanging="426"/>
        <w:jc w:val="both"/>
      </w:pPr>
      <w:r>
        <w:rPr>
          <w:rFonts w:ascii="Calibri" w:hAnsi="Calibri" w:cs="Tahoma"/>
          <w:sz w:val="22"/>
          <w:szCs w:val="22"/>
        </w:rPr>
        <w:t>W przypadku odstąpienia od umowy lub rozwiązania umowy wykonawca może żądać wyłącznie wynagrodzenia należnego z tytułu wykonania części przedmiotu umowy.</w:t>
      </w:r>
    </w:p>
    <w:p w:rsidR="0011490F" w:rsidRDefault="0011490F" w:rsidP="0011490F">
      <w:pPr>
        <w:spacing w:line="360" w:lineRule="auto"/>
        <w:jc w:val="center"/>
        <w:rPr>
          <w:rFonts w:ascii="Calibri" w:hAnsi="Calibri" w:cs="Tahoma"/>
          <w:b/>
          <w:bCs/>
          <w:sz w:val="22"/>
          <w:szCs w:val="22"/>
        </w:rPr>
      </w:pPr>
    </w:p>
    <w:p w:rsidR="0011490F" w:rsidRDefault="0011490F" w:rsidP="0011490F">
      <w:pPr>
        <w:spacing w:line="360" w:lineRule="auto"/>
        <w:jc w:val="center"/>
      </w:pPr>
      <w:r>
        <w:rPr>
          <w:rFonts w:ascii="Calibri" w:hAnsi="Calibri" w:cs="Tahoma"/>
          <w:b/>
          <w:bCs/>
          <w:sz w:val="22"/>
          <w:szCs w:val="22"/>
        </w:rPr>
        <w:t xml:space="preserve">§ </w:t>
      </w:r>
      <w:r>
        <w:rPr>
          <w:rFonts w:ascii="Calibri" w:hAnsi="Calibri" w:cs="Tahoma"/>
          <w:b/>
          <w:bCs/>
          <w:sz w:val="22"/>
          <w:szCs w:val="22"/>
        </w:rPr>
        <w:t>9</w:t>
      </w:r>
    </w:p>
    <w:p w:rsidR="0011490F" w:rsidRDefault="0011490F" w:rsidP="0011490F">
      <w:pPr>
        <w:spacing w:line="360" w:lineRule="auto"/>
        <w:jc w:val="center"/>
      </w:pPr>
      <w:r>
        <w:rPr>
          <w:rFonts w:ascii="Calibri" w:hAnsi="Calibri" w:cs="Tahoma"/>
          <w:b/>
          <w:bCs/>
          <w:sz w:val="22"/>
          <w:szCs w:val="22"/>
        </w:rPr>
        <w:t>KARY UMOWNE I ODSZKODOWANIE</w:t>
      </w:r>
    </w:p>
    <w:p w:rsidR="0011490F" w:rsidRDefault="0011490F" w:rsidP="0011490F">
      <w:pPr>
        <w:numPr>
          <w:ilvl w:val="0"/>
          <w:numId w:val="8"/>
        </w:numPr>
        <w:tabs>
          <w:tab w:val="left" w:pos="426"/>
        </w:tabs>
        <w:ind w:left="426"/>
        <w:jc w:val="both"/>
      </w:pPr>
      <w:r>
        <w:rPr>
          <w:rFonts w:ascii="Calibri" w:eastAsia="Calibri" w:hAnsi="Calibri" w:cs="Tahoma"/>
          <w:sz w:val="22"/>
          <w:szCs w:val="22"/>
        </w:rPr>
        <w:t xml:space="preserve">W zakresie kar umownych opisanych umową, odpowiedzialność za opóźnienie oznacza przyjęcie przez wykonawcę odpowiedzialności za przekroczenie terminu wskazanego w umowie lub wyznaczonego zgodnie z postanowieniami umowy na zasadzie ryzyka, od której wykonawca może się uwolnić wyłącznie wykazując, że opóźnienie nastąpiło z przyczyn, za które odpowiedzialność ponosi zamawiający lub było spowodowane przyczynami o charakterze siły wyższej. </w:t>
      </w:r>
    </w:p>
    <w:p w:rsidR="0011490F" w:rsidRDefault="0011490F" w:rsidP="0011490F">
      <w:pPr>
        <w:numPr>
          <w:ilvl w:val="0"/>
          <w:numId w:val="8"/>
        </w:numPr>
        <w:tabs>
          <w:tab w:val="left" w:pos="426"/>
        </w:tabs>
        <w:ind w:left="426"/>
        <w:jc w:val="both"/>
      </w:pPr>
      <w:r>
        <w:rPr>
          <w:rFonts w:ascii="Calibri" w:hAnsi="Calibri" w:cs="Tahoma"/>
          <w:sz w:val="22"/>
          <w:szCs w:val="22"/>
        </w:rPr>
        <w:t>Wykonawca zobowiązuje się do zapłacenia zamawiającemu kar umownych z tytułu;</w:t>
      </w:r>
    </w:p>
    <w:p w:rsidR="0011490F" w:rsidRDefault="0011490F" w:rsidP="0011490F">
      <w:pPr>
        <w:numPr>
          <w:ilvl w:val="2"/>
          <w:numId w:val="8"/>
        </w:numPr>
        <w:tabs>
          <w:tab w:val="left" w:pos="851"/>
        </w:tabs>
        <w:ind w:left="851" w:hanging="425"/>
        <w:jc w:val="both"/>
      </w:pPr>
      <w:r>
        <w:rPr>
          <w:rFonts w:ascii="Calibri" w:hAnsi="Calibri" w:cs="Tahoma"/>
          <w:sz w:val="22"/>
          <w:szCs w:val="22"/>
        </w:rPr>
        <w:t xml:space="preserve">niewykonania przedmiotu umowy w wysokości 10 % </w:t>
      </w:r>
      <w:r>
        <w:rPr>
          <w:rFonts w:ascii="Calibri" w:eastAsia="Calibri" w:hAnsi="Calibri" w:cs="Tahoma"/>
          <w:sz w:val="22"/>
          <w:szCs w:val="22"/>
        </w:rPr>
        <w:t xml:space="preserve">wynagrodzenia umownego </w:t>
      </w:r>
      <w:r>
        <w:rPr>
          <w:rFonts w:ascii="Calibri" w:hAnsi="Calibri" w:cs="Tahoma"/>
          <w:sz w:val="22"/>
          <w:szCs w:val="22"/>
        </w:rPr>
        <w:t>wraz z podatkiem VAT określonego  w § 3 ust. 1 umowy,</w:t>
      </w:r>
    </w:p>
    <w:p w:rsidR="0011490F" w:rsidRDefault="0011490F" w:rsidP="0011490F">
      <w:pPr>
        <w:numPr>
          <w:ilvl w:val="2"/>
          <w:numId w:val="8"/>
        </w:numPr>
        <w:tabs>
          <w:tab w:val="left" w:pos="851"/>
        </w:tabs>
        <w:ind w:left="851" w:hanging="425"/>
        <w:jc w:val="both"/>
      </w:pPr>
      <w:r>
        <w:rPr>
          <w:rFonts w:ascii="Calibri" w:hAnsi="Calibri" w:cs="Tahoma"/>
          <w:sz w:val="22"/>
          <w:szCs w:val="22"/>
        </w:rPr>
        <w:t>opóźnienia w wykonaniu przedmiotu umowy</w:t>
      </w:r>
      <w:r>
        <w:rPr>
          <w:rFonts w:ascii="Calibri" w:eastAsia="Calibri" w:hAnsi="Calibri" w:cs="Tahoma"/>
          <w:sz w:val="22"/>
          <w:szCs w:val="22"/>
        </w:rPr>
        <w:t xml:space="preserve"> w wysokości 0,1 % wynagrodzenia umownego </w:t>
      </w:r>
      <w:r>
        <w:rPr>
          <w:rFonts w:ascii="Calibri" w:hAnsi="Calibri" w:cs="Tahoma"/>
          <w:sz w:val="22"/>
          <w:szCs w:val="22"/>
        </w:rPr>
        <w:t xml:space="preserve">wraz z podatkiem VAT określonego  w § 3 ust. 1 umowy </w:t>
      </w:r>
      <w:r>
        <w:rPr>
          <w:rFonts w:ascii="Calibri" w:eastAsia="Calibri" w:hAnsi="Calibri" w:cs="Tahoma"/>
          <w:sz w:val="22"/>
          <w:szCs w:val="22"/>
        </w:rPr>
        <w:t>za każdy rozpoczęty dzień opóźnienia,</w:t>
      </w:r>
    </w:p>
    <w:p w:rsidR="0011490F" w:rsidRDefault="0011490F" w:rsidP="0011490F">
      <w:pPr>
        <w:numPr>
          <w:ilvl w:val="2"/>
          <w:numId w:val="8"/>
        </w:numPr>
        <w:tabs>
          <w:tab w:val="left" w:pos="851"/>
        </w:tabs>
        <w:ind w:left="851" w:hanging="425"/>
        <w:jc w:val="both"/>
      </w:pPr>
      <w:r>
        <w:rPr>
          <w:rFonts w:ascii="Calibri" w:hAnsi="Calibri" w:cs="Tahoma"/>
          <w:sz w:val="22"/>
          <w:szCs w:val="22"/>
        </w:rPr>
        <w:t xml:space="preserve">opóźnienia w usunięciu wad stwierdzonych przy warunkowym odbiorze w wysokości 0,5 % </w:t>
      </w:r>
      <w:r>
        <w:rPr>
          <w:rFonts w:ascii="Calibri" w:eastAsia="Calibri" w:hAnsi="Calibri" w:cs="Tahoma"/>
          <w:sz w:val="22"/>
          <w:szCs w:val="22"/>
        </w:rPr>
        <w:t xml:space="preserve">wynagrodzenia umownego </w:t>
      </w:r>
      <w:r>
        <w:rPr>
          <w:rFonts w:ascii="Calibri" w:hAnsi="Calibri" w:cs="Tahoma"/>
          <w:sz w:val="22"/>
          <w:szCs w:val="22"/>
        </w:rPr>
        <w:t>wraz z podatkiem VAT określonego  w § 3 ust. 1 umowy, za każdy rozpoczęty dzień opóźnienia licząc od upływu terminu wyznaczonego na ich usunięcie,</w:t>
      </w:r>
    </w:p>
    <w:p w:rsidR="0011490F" w:rsidRDefault="0011490F" w:rsidP="0011490F">
      <w:pPr>
        <w:numPr>
          <w:ilvl w:val="2"/>
          <w:numId w:val="8"/>
        </w:numPr>
        <w:tabs>
          <w:tab w:val="left" w:pos="851"/>
        </w:tabs>
        <w:ind w:left="851" w:hanging="425"/>
        <w:jc w:val="both"/>
      </w:pPr>
      <w:r>
        <w:rPr>
          <w:rFonts w:ascii="Calibri" w:hAnsi="Calibri" w:cs="Tahoma"/>
          <w:sz w:val="22"/>
          <w:szCs w:val="22"/>
        </w:rPr>
        <w:t xml:space="preserve">w przypadku opóźnienia w odbiorze </w:t>
      </w:r>
      <w:r>
        <w:rPr>
          <w:rFonts w:ascii="Calibri" w:eastAsia="Calibri" w:hAnsi="Calibri" w:cs="Tahoma"/>
          <w:sz w:val="22"/>
          <w:szCs w:val="22"/>
        </w:rPr>
        <w:t xml:space="preserve">wadliwego </w:t>
      </w:r>
      <w:r>
        <w:rPr>
          <w:rFonts w:ascii="Calibri" w:hAnsi="Calibri" w:cs="Tahoma"/>
          <w:sz w:val="22"/>
          <w:szCs w:val="22"/>
        </w:rPr>
        <w:t xml:space="preserve">wyposażenia z miejsca dostawy lub opóźnienia w zapewnieniu jego dostawy do siedziby zamawiającego po usunięciu wady, w wysokości 0,5% wynagrodzenia </w:t>
      </w:r>
      <w:r>
        <w:rPr>
          <w:rFonts w:ascii="Calibri" w:eastAsia="Calibri" w:hAnsi="Calibri" w:cs="Tahoma"/>
          <w:sz w:val="22"/>
          <w:szCs w:val="22"/>
        </w:rPr>
        <w:t xml:space="preserve">umownego </w:t>
      </w:r>
      <w:r>
        <w:rPr>
          <w:rFonts w:ascii="Calibri" w:hAnsi="Calibri" w:cs="Tahoma"/>
          <w:sz w:val="22"/>
          <w:szCs w:val="22"/>
        </w:rPr>
        <w:t xml:space="preserve">wraz z podatkiem VAT określonego  w § 3 ust. 1 umowy </w:t>
      </w:r>
      <w:r>
        <w:rPr>
          <w:rFonts w:ascii="Calibri" w:eastAsia="Calibri" w:hAnsi="Calibri" w:cs="Tahoma"/>
          <w:sz w:val="22"/>
          <w:szCs w:val="22"/>
        </w:rPr>
        <w:t>za każdy rozpoczęty dzień opóźnienia</w:t>
      </w:r>
      <w:r>
        <w:rPr>
          <w:rFonts w:ascii="Calibri" w:hAnsi="Calibri" w:cs="Tahoma"/>
          <w:sz w:val="22"/>
          <w:szCs w:val="22"/>
        </w:rPr>
        <w:t>,</w:t>
      </w:r>
    </w:p>
    <w:p w:rsidR="0011490F" w:rsidRDefault="0011490F" w:rsidP="0011490F">
      <w:pPr>
        <w:numPr>
          <w:ilvl w:val="2"/>
          <w:numId w:val="8"/>
        </w:numPr>
        <w:tabs>
          <w:tab w:val="left" w:pos="851"/>
        </w:tabs>
        <w:ind w:left="851" w:hanging="425"/>
        <w:jc w:val="both"/>
      </w:pPr>
      <w:r>
        <w:rPr>
          <w:rFonts w:ascii="Calibri" w:hAnsi="Calibri" w:cs="Tahoma"/>
          <w:sz w:val="22"/>
          <w:szCs w:val="22"/>
        </w:rPr>
        <w:t xml:space="preserve">odstąpienia od umowy przez którąkolwiek ze stron z przyczyn leżących po stronie wykonawcy, w wysokości 10% </w:t>
      </w:r>
      <w:r>
        <w:rPr>
          <w:rFonts w:ascii="Calibri" w:eastAsia="Calibri" w:hAnsi="Calibri" w:cs="Tahoma"/>
          <w:sz w:val="22"/>
          <w:szCs w:val="22"/>
        </w:rPr>
        <w:t xml:space="preserve">wynagrodzenia umownego </w:t>
      </w:r>
      <w:r>
        <w:rPr>
          <w:rFonts w:ascii="Calibri" w:hAnsi="Calibri" w:cs="Tahoma"/>
          <w:sz w:val="22"/>
          <w:szCs w:val="22"/>
        </w:rPr>
        <w:t>wraz z podatkiem VAT określonego  w § 3 ust. 1 umowy.</w:t>
      </w:r>
    </w:p>
    <w:p w:rsidR="0011490F" w:rsidRDefault="0011490F" w:rsidP="0011490F">
      <w:pPr>
        <w:numPr>
          <w:ilvl w:val="0"/>
          <w:numId w:val="8"/>
        </w:numPr>
        <w:jc w:val="both"/>
      </w:pPr>
      <w:r>
        <w:rPr>
          <w:rFonts w:ascii="Calibri" w:hAnsi="Calibri" w:cs="Tahoma"/>
          <w:sz w:val="22"/>
          <w:szCs w:val="22"/>
        </w:rPr>
        <w:t xml:space="preserve">Zamawiający zapłaci wykonawcy karę umowną za odstąpienie od umowy z przyczyn leżących po stronie zamawiającego w wysokości 10 % </w:t>
      </w:r>
      <w:r>
        <w:rPr>
          <w:rFonts w:ascii="Calibri" w:eastAsia="Calibri" w:hAnsi="Calibri" w:cs="Tahoma"/>
          <w:sz w:val="22"/>
          <w:szCs w:val="22"/>
        </w:rPr>
        <w:t xml:space="preserve">wynagrodzenia umownego </w:t>
      </w:r>
      <w:r>
        <w:rPr>
          <w:rFonts w:ascii="Calibri" w:hAnsi="Calibri" w:cs="Tahoma"/>
          <w:sz w:val="22"/>
          <w:szCs w:val="22"/>
        </w:rPr>
        <w:t>wraz z podatkiem VAT określonego  w § 3 ust. 1 umowy. Kara umowna nie przysługuje wykonawcy w przypadku odstąpienia od umowy przez zamawiającego w razie zaistnienia okoliczności o których mowa w § 7 ust. 1 umowy.</w:t>
      </w:r>
    </w:p>
    <w:p w:rsidR="0011490F" w:rsidRDefault="0011490F" w:rsidP="0011490F">
      <w:pPr>
        <w:numPr>
          <w:ilvl w:val="0"/>
          <w:numId w:val="8"/>
        </w:numPr>
        <w:tabs>
          <w:tab w:val="left" w:pos="426"/>
        </w:tabs>
        <w:jc w:val="both"/>
      </w:pPr>
      <w:r>
        <w:rPr>
          <w:rFonts w:ascii="Calibri" w:hAnsi="Calibri" w:cs="Tahoma"/>
          <w:sz w:val="22"/>
          <w:szCs w:val="22"/>
        </w:rPr>
        <w:t>Zamawiający jest uprawniony do dochodzenia kar umownych z tytułu zaistnienia każdego ze zdarzeń wskazanych w ust. 1 zarówno wszystkich łącznie, jak i każdej z osobna.</w:t>
      </w:r>
    </w:p>
    <w:p w:rsidR="0011490F" w:rsidRDefault="0011490F" w:rsidP="0011490F">
      <w:pPr>
        <w:numPr>
          <w:ilvl w:val="0"/>
          <w:numId w:val="8"/>
        </w:numPr>
        <w:tabs>
          <w:tab w:val="left" w:pos="426"/>
        </w:tabs>
        <w:jc w:val="both"/>
      </w:pPr>
      <w:r>
        <w:rPr>
          <w:rFonts w:ascii="Calibri" w:hAnsi="Calibri" w:cs="Tahoma"/>
          <w:sz w:val="22"/>
          <w:szCs w:val="22"/>
        </w:rPr>
        <w:t xml:space="preserve">Zamawiający jest uprawniony do potrącenia należnych mu kar umownych z wynagrodzenia przysługującego wykonawcy, na co wykonawca wyraża zgodę. </w:t>
      </w:r>
    </w:p>
    <w:p w:rsidR="0011490F" w:rsidRDefault="0011490F" w:rsidP="0011490F">
      <w:pPr>
        <w:numPr>
          <w:ilvl w:val="0"/>
          <w:numId w:val="8"/>
        </w:numPr>
        <w:tabs>
          <w:tab w:val="left" w:pos="426"/>
        </w:tabs>
        <w:jc w:val="both"/>
      </w:pPr>
      <w:r>
        <w:rPr>
          <w:rFonts w:ascii="Calibri" w:hAnsi="Calibri" w:cs="Tahoma"/>
          <w:sz w:val="22"/>
          <w:szCs w:val="22"/>
        </w:rPr>
        <w:t>Strony zastrzegają sobie prawo dochodzenia odszkodowania uzupełniającego jeśli powstała szkoda przewyższy wysokość kar umownych.</w:t>
      </w:r>
    </w:p>
    <w:p w:rsidR="0011490F" w:rsidRDefault="0011490F" w:rsidP="0011490F">
      <w:pPr>
        <w:spacing w:line="360" w:lineRule="auto"/>
        <w:jc w:val="center"/>
        <w:rPr>
          <w:rFonts w:ascii="Calibri" w:hAnsi="Calibri" w:cs="Tahoma"/>
          <w:b/>
          <w:bCs/>
          <w:strike/>
          <w:sz w:val="22"/>
          <w:szCs w:val="22"/>
        </w:rPr>
      </w:pPr>
    </w:p>
    <w:p w:rsidR="0011490F" w:rsidRDefault="0011490F" w:rsidP="0011490F">
      <w:pPr>
        <w:spacing w:line="360" w:lineRule="auto"/>
        <w:jc w:val="center"/>
      </w:pPr>
      <w:r>
        <w:rPr>
          <w:rFonts w:ascii="Calibri" w:hAnsi="Calibri" w:cs="Tahoma"/>
          <w:b/>
          <w:bCs/>
          <w:sz w:val="22"/>
          <w:szCs w:val="22"/>
        </w:rPr>
        <w:t xml:space="preserve">§ </w:t>
      </w:r>
      <w:r>
        <w:rPr>
          <w:rFonts w:ascii="Calibri" w:hAnsi="Calibri" w:cs="Tahoma"/>
          <w:b/>
          <w:bCs/>
          <w:sz w:val="22"/>
          <w:szCs w:val="22"/>
        </w:rPr>
        <w:t>10</w:t>
      </w:r>
    </w:p>
    <w:p w:rsidR="0011490F" w:rsidRDefault="0011490F" w:rsidP="0011490F">
      <w:pPr>
        <w:jc w:val="center"/>
      </w:pPr>
      <w:r>
        <w:rPr>
          <w:rFonts w:ascii="Calibri" w:hAnsi="Calibri" w:cs="Tahoma"/>
          <w:b/>
          <w:sz w:val="22"/>
          <w:szCs w:val="22"/>
        </w:rPr>
        <w:t xml:space="preserve">ISTOTNE ZMIANY POSTANOWIEŃ UMOWY </w:t>
      </w:r>
    </w:p>
    <w:p w:rsidR="0011490F" w:rsidRDefault="0011490F" w:rsidP="0011490F">
      <w:pPr>
        <w:jc w:val="center"/>
        <w:rPr>
          <w:rFonts w:ascii="Calibri" w:hAnsi="Calibri" w:cs="Tahoma"/>
          <w:b/>
          <w:sz w:val="22"/>
          <w:szCs w:val="22"/>
        </w:rPr>
      </w:pPr>
    </w:p>
    <w:p w:rsidR="0011490F" w:rsidRDefault="0011490F" w:rsidP="0011490F">
      <w:pPr>
        <w:numPr>
          <w:ilvl w:val="0"/>
          <w:numId w:val="3"/>
        </w:numPr>
        <w:jc w:val="both"/>
      </w:pPr>
      <w:r>
        <w:rPr>
          <w:rFonts w:ascii="Calibri" w:eastAsia="Calibri" w:hAnsi="Calibri" w:cs="Tahoma"/>
          <w:sz w:val="22"/>
          <w:szCs w:val="22"/>
        </w:rPr>
        <w:t>Dopuszcza się możliwość zmiany postanowień umowy</w:t>
      </w:r>
      <w:r>
        <w:rPr>
          <w:rFonts w:ascii="Calibri" w:hAnsi="Calibri" w:cs="Tahoma"/>
          <w:sz w:val="22"/>
          <w:szCs w:val="22"/>
        </w:rPr>
        <w:t xml:space="preserve"> w zakresie dotyczącym </w:t>
      </w:r>
      <w:r>
        <w:rPr>
          <w:rFonts w:ascii="Calibri" w:eastAsia="Verdana" w:hAnsi="Calibri" w:cs="Tahoma"/>
          <w:sz w:val="22"/>
          <w:szCs w:val="22"/>
        </w:rPr>
        <w:t xml:space="preserve">wynagrodzenia </w:t>
      </w:r>
      <w:r>
        <w:rPr>
          <w:rFonts w:ascii="Calibri" w:hAnsi="Calibri" w:cs="Tahoma"/>
          <w:sz w:val="22"/>
          <w:szCs w:val="22"/>
        </w:rPr>
        <w:t>w przypadku</w:t>
      </w:r>
      <w:r>
        <w:rPr>
          <w:rFonts w:ascii="Calibri" w:eastAsia="Verdana" w:hAnsi="Calibri" w:cs="Tahoma"/>
          <w:sz w:val="22"/>
          <w:szCs w:val="22"/>
        </w:rPr>
        <w:t xml:space="preserve"> ustawowej zmiany stawki podatku od towarów i usług (VAT), w takim przypadku wynagrodzenie należne wykonawcy zostanie odpowiednio zmienione w stosunku wynikającym ze zmienionej stawki podatku od towarów i usług (VAT).</w:t>
      </w:r>
      <w:r>
        <w:rPr>
          <w:rFonts w:ascii="Calibri" w:eastAsia="Calibri" w:hAnsi="Calibri" w:cs="Tahoma"/>
          <w:sz w:val="22"/>
          <w:szCs w:val="22"/>
          <w:lang w:eastAsia="en-US"/>
        </w:rPr>
        <w:t xml:space="preserve"> Wartość wynagrodzenia netto nie zmieni się, a wartość wynagrodzenia brutto zostanie wyliczona na podstawie nowych przepisów.</w:t>
      </w:r>
    </w:p>
    <w:p w:rsidR="0011490F" w:rsidRDefault="0011490F" w:rsidP="0011490F">
      <w:pPr>
        <w:numPr>
          <w:ilvl w:val="0"/>
          <w:numId w:val="3"/>
        </w:numPr>
        <w:jc w:val="both"/>
      </w:pPr>
      <w:r>
        <w:rPr>
          <w:rFonts w:ascii="Calibri" w:eastAsia="Calibri" w:hAnsi="Calibri" w:cs="Calibri"/>
          <w:sz w:val="22"/>
          <w:szCs w:val="22"/>
        </w:rPr>
        <w:t xml:space="preserve"> </w:t>
      </w:r>
      <w:r>
        <w:rPr>
          <w:rFonts w:ascii="Calibri" w:eastAsia="Calibri" w:hAnsi="Calibri" w:cs="Tahoma"/>
          <w:sz w:val="22"/>
          <w:szCs w:val="22"/>
        </w:rPr>
        <w:t>Dopuszcza się możliwość zmiany postanowień umowy</w:t>
      </w:r>
      <w:r>
        <w:rPr>
          <w:rFonts w:ascii="Calibri" w:hAnsi="Calibri" w:cs="Tahoma"/>
          <w:sz w:val="22"/>
          <w:szCs w:val="22"/>
        </w:rPr>
        <w:t xml:space="preserve"> w zakresie dotyczącym zmiany terminu wykonania przedmiotu umowy w przypadku;</w:t>
      </w:r>
    </w:p>
    <w:p w:rsidR="0011490F" w:rsidRDefault="0011490F" w:rsidP="0011490F">
      <w:pPr>
        <w:numPr>
          <w:ilvl w:val="0"/>
          <w:numId w:val="14"/>
        </w:numPr>
        <w:tabs>
          <w:tab w:val="left" w:pos="851"/>
        </w:tabs>
        <w:ind w:left="851"/>
        <w:jc w:val="both"/>
      </w:pPr>
      <w:r>
        <w:rPr>
          <w:rFonts w:ascii="Calibri" w:hAnsi="Calibri" w:cs="Tahoma"/>
          <w:sz w:val="22"/>
          <w:szCs w:val="22"/>
        </w:rPr>
        <w:t xml:space="preserve">zawarcia umowy po upływie pierwotnego terminu związania ofertą,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w:t>
      </w:r>
      <w:r>
        <w:rPr>
          <w:rFonts w:ascii="Calibri" w:hAnsi="Calibri" w:cs="Tahoma"/>
          <w:sz w:val="22"/>
          <w:szCs w:val="22"/>
        </w:rPr>
        <w:lastRenderedPageBreak/>
        <w:t>na skrócenie terminu realizacji przedmiotu umowy – w takim przypadku możliwe jest wydłużenie terminu wykonania umowy maksymalnie o okres jaki minął od upływu pierwotnego terminu związania ofertą do dnia zawarcia umowy,</w:t>
      </w:r>
    </w:p>
    <w:p w:rsidR="0011490F" w:rsidRDefault="0011490F" w:rsidP="0011490F">
      <w:pPr>
        <w:numPr>
          <w:ilvl w:val="0"/>
          <w:numId w:val="14"/>
        </w:numPr>
        <w:tabs>
          <w:tab w:val="left" w:pos="851"/>
        </w:tabs>
        <w:ind w:left="851"/>
        <w:jc w:val="both"/>
      </w:pPr>
      <w:r>
        <w:rPr>
          <w:rFonts w:ascii="Calibri" w:hAnsi="Calibri" w:cs="Tahoma"/>
          <w:sz w:val="22"/>
          <w:szCs w:val="22"/>
        </w:rPr>
        <w:t xml:space="preserve">jeżeli przyczyny, z powodu których będzie zagrożone dotrzymanie terminu wykonania umowy będą następstwem okoliczności, za które odpowiedzialność ponosi zamawiający np. wydłużenie terminu trwania czynności poza terminy umowne lub jej braku po stronie zamawiającego, polecenia wstrzymania wykonywania usługi, zwłoki w dokonaniu odbioru, </w:t>
      </w:r>
    </w:p>
    <w:p w:rsidR="0011490F" w:rsidRDefault="0011490F" w:rsidP="0011490F">
      <w:pPr>
        <w:tabs>
          <w:tab w:val="left" w:pos="851"/>
        </w:tabs>
        <w:ind w:left="491"/>
        <w:jc w:val="both"/>
      </w:pPr>
      <w:r>
        <w:rPr>
          <w:rFonts w:ascii="Calibri" w:hAnsi="Calibri" w:cs="Tahoma"/>
          <w:sz w:val="22"/>
          <w:szCs w:val="22"/>
        </w:rPr>
        <w:t>W przypadku wystąpienia którejkolwiek z okoliczności wymienionych powyżej -  termin wykonania umowy może być przedłużony o czas niezbędny do zakończenia wykonania przedmiotu umowy jednak nie dłużej niż o okres trwania tych okoliczności.</w:t>
      </w:r>
    </w:p>
    <w:p w:rsidR="0011490F" w:rsidRDefault="0011490F" w:rsidP="0011490F">
      <w:pPr>
        <w:numPr>
          <w:ilvl w:val="0"/>
          <w:numId w:val="3"/>
        </w:numPr>
        <w:jc w:val="both"/>
      </w:pPr>
      <w:r>
        <w:rPr>
          <w:rFonts w:ascii="Calibri" w:eastAsia="Calibri" w:hAnsi="Calibri" w:cs="Tahoma"/>
          <w:sz w:val="22"/>
          <w:szCs w:val="22"/>
        </w:rPr>
        <w:t xml:space="preserve">Warunkiem dokonania zmian w umowie jest złożenie wniosku przez stronę inicjującą zmianę. </w:t>
      </w:r>
      <w:r>
        <w:rPr>
          <w:rFonts w:ascii="Calibri" w:hAnsi="Calibri" w:cs="Calibri"/>
          <w:sz w:val="22"/>
          <w:szCs w:val="22"/>
        </w:rPr>
        <w:t>Wszelkie zmiany niniejszej umowy wymagają pisemnej formy pod rygorem nieważności.</w:t>
      </w:r>
    </w:p>
    <w:p w:rsidR="0011490F" w:rsidRDefault="0011490F" w:rsidP="0011490F">
      <w:pPr>
        <w:pStyle w:val="Tekstpodstawowy"/>
        <w:tabs>
          <w:tab w:val="left" w:pos="2805"/>
        </w:tabs>
        <w:spacing w:line="360" w:lineRule="auto"/>
        <w:jc w:val="center"/>
        <w:rPr>
          <w:rFonts w:ascii="Calibri" w:hAnsi="Calibri" w:cs="Tahoma"/>
          <w:b/>
          <w:bCs/>
          <w:sz w:val="22"/>
          <w:szCs w:val="22"/>
        </w:rPr>
      </w:pPr>
    </w:p>
    <w:p w:rsidR="0011490F" w:rsidRDefault="0011490F" w:rsidP="0011490F">
      <w:pPr>
        <w:spacing w:line="276" w:lineRule="auto"/>
        <w:contextualSpacing/>
        <w:jc w:val="center"/>
      </w:pPr>
      <w:r>
        <w:rPr>
          <w:rFonts w:ascii="Calibri" w:hAnsi="Calibri" w:cs="Tahoma"/>
          <w:b/>
          <w:sz w:val="22"/>
          <w:szCs w:val="22"/>
        </w:rPr>
        <w:t>§ 1</w:t>
      </w:r>
      <w:r>
        <w:rPr>
          <w:rFonts w:ascii="Calibri" w:hAnsi="Calibri" w:cs="Tahoma"/>
          <w:b/>
          <w:sz w:val="22"/>
          <w:szCs w:val="22"/>
        </w:rPr>
        <w:t>1</w:t>
      </w:r>
    </w:p>
    <w:p w:rsidR="0011490F" w:rsidRDefault="0011490F" w:rsidP="0011490F">
      <w:pPr>
        <w:spacing w:line="276" w:lineRule="auto"/>
        <w:contextualSpacing/>
        <w:jc w:val="center"/>
      </w:pPr>
      <w:r>
        <w:rPr>
          <w:rFonts w:ascii="Calibri" w:hAnsi="Calibri" w:cs="Tahoma"/>
          <w:b/>
          <w:sz w:val="22"/>
          <w:szCs w:val="22"/>
        </w:rPr>
        <w:t>CESJA WIERZYTELNOŚCI</w:t>
      </w:r>
    </w:p>
    <w:p w:rsidR="0011490F" w:rsidRDefault="0011490F" w:rsidP="0011490F">
      <w:pPr>
        <w:spacing w:line="276" w:lineRule="auto"/>
        <w:contextualSpacing/>
        <w:jc w:val="center"/>
        <w:rPr>
          <w:rFonts w:ascii="Calibri" w:hAnsi="Calibri" w:cs="Tahoma"/>
          <w:b/>
          <w:sz w:val="22"/>
          <w:szCs w:val="22"/>
        </w:rPr>
      </w:pPr>
    </w:p>
    <w:p w:rsidR="0011490F" w:rsidRDefault="0011490F" w:rsidP="0011490F">
      <w:pPr>
        <w:pStyle w:val="Tekstpodstawowy"/>
      </w:pPr>
      <w:r>
        <w:rPr>
          <w:rFonts w:ascii="Calibri" w:eastAsia="Calibri" w:hAnsi="Calibri" w:cs="Tahoma"/>
          <w:sz w:val="22"/>
          <w:szCs w:val="22"/>
        </w:rPr>
        <w:t>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p>
    <w:p w:rsidR="0011490F" w:rsidRDefault="0011490F" w:rsidP="0011490F">
      <w:pPr>
        <w:spacing w:line="360" w:lineRule="auto"/>
        <w:jc w:val="center"/>
        <w:rPr>
          <w:rFonts w:ascii="Calibri" w:eastAsia="Calibri" w:hAnsi="Calibri" w:cs="Tahoma"/>
          <w:b/>
          <w:bCs/>
          <w:strike/>
          <w:sz w:val="22"/>
          <w:szCs w:val="22"/>
        </w:rPr>
      </w:pPr>
    </w:p>
    <w:p w:rsidR="0011490F" w:rsidRDefault="0011490F" w:rsidP="0011490F">
      <w:pPr>
        <w:spacing w:line="360" w:lineRule="auto"/>
        <w:jc w:val="center"/>
      </w:pPr>
      <w:r>
        <w:rPr>
          <w:rFonts w:ascii="Calibri" w:hAnsi="Calibri" w:cs="Tahoma"/>
          <w:b/>
          <w:bCs/>
          <w:sz w:val="22"/>
          <w:szCs w:val="22"/>
        </w:rPr>
        <w:t>§ 1</w:t>
      </w:r>
      <w:r>
        <w:rPr>
          <w:rFonts w:ascii="Calibri" w:hAnsi="Calibri" w:cs="Tahoma"/>
          <w:b/>
          <w:bCs/>
          <w:sz w:val="22"/>
          <w:szCs w:val="22"/>
        </w:rPr>
        <w:t>2</w:t>
      </w:r>
    </w:p>
    <w:p w:rsidR="0011490F" w:rsidRDefault="0011490F" w:rsidP="0011490F">
      <w:pPr>
        <w:spacing w:line="360" w:lineRule="auto"/>
        <w:jc w:val="center"/>
      </w:pPr>
      <w:r>
        <w:rPr>
          <w:rFonts w:ascii="Calibri" w:hAnsi="Calibri" w:cs="Tahoma"/>
          <w:b/>
          <w:bCs/>
          <w:sz w:val="22"/>
          <w:szCs w:val="22"/>
        </w:rPr>
        <w:t>POSTANOWIENIA KOŃCOWE</w:t>
      </w:r>
    </w:p>
    <w:p w:rsidR="0011490F" w:rsidRDefault="0011490F" w:rsidP="0011490F">
      <w:pPr>
        <w:pStyle w:val="Tekstpodstawowy"/>
        <w:numPr>
          <w:ilvl w:val="0"/>
          <w:numId w:val="7"/>
        </w:numPr>
        <w:tabs>
          <w:tab w:val="left" w:pos="426"/>
        </w:tabs>
      </w:pPr>
      <w:r>
        <w:rPr>
          <w:rFonts w:ascii="Calibri" w:hAnsi="Calibri" w:cs="Calibri"/>
          <w:sz w:val="22"/>
          <w:szCs w:val="22"/>
        </w:rPr>
        <w:t>Wszelkie zmiany dotyczące niniejszej umowy wymagają pisemnej formy pod rygorem nieważności.</w:t>
      </w:r>
    </w:p>
    <w:p w:rsidR="0011490F" w:rsidRDefault="0011490F" w:rsidP="0011490F">
      <w:pPr>
        <w:pStyle w:val="Tekstpodstawowy"/>
        <w:numPr>
          <w:ilvl w:val="0"/>
          <w:numId w:val="7"/>
        </w:numPr>
        <w:tabs>
          <w:tab w:val="left" w:pos="426"/>
        </w:tabs>
      </w:pPr>
      <w:r>
        <w:rPr>
          <w:rFonts w:ascii="Calibri" w:hAnsi="Calibri" w:cs="Calibri"/>
          <w:sz w:val="22"/>
          <w:szCs w:val="22"/>
        </w:rPr>
        <w:t>W sprawach nieuregulowanych niniejszą umową mają zastosowanie obowiązujące przepisy kodeksu cywilnego.</w:t>
      </w:r>
    </w:p>
    <w:p w:rsidR="0011490F" w:rsidRDefault="0011490F" w:rsidP="0011490F">
      <w:pPr>
        <w:pStyle w:val="Tekstpodstawowy"/>
        <w:numPr>
          <w:ilvl w:val="0"/>
          <w:numId w:val="7"/>
        </w:numPr>
        <w:tabs>
          <w:tab w:val="left" w:pos="426"/>
        </w:tabs>
      </w:pPr>
      <w:r>
        <w:rPr>
          <w:rFonts w:ascii="Calibri" w:hAnsi="Calibri" w:cs="Calibri"/>
          <w:sz w:val="22"/>
          <w:szCs w:val="22"/>
        </w:rPr>
        <w:t>Ewentualne spory wynikłe na tle realizacji niniejszej umowy, które nie zostaną rozwiązane polubownie, strony oddadzą pod rozstrzygnięcie sądu właściwego dla siedziby zamawiającego.</w:t>
      </w:r>
    </w:p>
    <w:p w:rsidR="0011490F" w:rsidRDefault="0011490F" w:rsidP="0011490F">
      <w:pPr>
        <w:pStyle w:val="Tekstpodstawowy"/>
        <w:numPr>
          <w:ilvl w:val="0"/>
          <w:numId w:val="7"/>
        </w:numPr>
        <w:tabs>
          <w:tab w:val="left" w:pos="426"/>
        </w:tabs>
      </w:pPr>
      <w:r>
        <w:rPr>
          <w:rFonts w:ascii="Calibri" w:hAnsi="Calibri" w:cs="Calibri"/>
          <w:sz w:val="22"/>
          <w:szCs w:val="22"/>
        </w:rPr>
        <w:t>Umowę sporządzono w trzech jednobrzmiących egzemplarzach, dwa egzemplarze dla zamawiającego, jeden dla wykonawcy.</w:t>
      </w:r>
    </w:p>
    <w:p w:rsidR="0011490F" w:rsidRDefault="0011490F" w:rsidP="0011490F">
      <w:pPr>
        <w:pStyle w:val="Tekstpodstawowy"/>
        <w:rPr>
          <w:rFonts w:ascii="Calibri" w:hAnsi="Calibri" w:cs="Tahoma"/>
          <w:sz w:val="22"/>
          <w:szCs w:val="22"/>
        </w:rPr>
      </w:pPr>
    </w:p>
    <w:p w:rsidR="0011490F" w:rsidRDefault="0011490F" w:rsidP="0011490F">
      <w:pPr>
        <w:pStyle w:val="Tekstpodstawowy"/>
        <w:rPr>
          <w:rFonts w:ascii="Calibri" w:hAnsi="Calibri" w:cs="Tahoma"/>
          <w:sz w:val="22"/>
          <w:szCs w:val="22"/>
        </w:rPr>
      </w:pPr>
    </w:p>
    <w:p w:rsidR="0011490F" w:rsidRDefault="0011490F" w:rsidP="0011490F">
      <w:pPr>
        <w:pStyle w:val="Tekstpodstawowy"/>
      </w:pPr>
      <w:r>
        <w:rPr>
          <w:rFonts w:ascii="Calibri" w:hAnsi="Calibri" w:cs="Calibri"/>
          <w:b/>
          <w:bCs/>
          <w:sz w:val="22"/>
          <w:szCs w:val="22"/>
        </w:rPr>
        <w:t>WYKAZ ZAŁĄCZNIKÓW STANOWIĄCYCH INTEGRALNE CZĘŚCI UMOWY:</w:t>
      </w:r>
    </w:p>
    <w:p w:rsidR="0011490F" w:rsidRDefault="0011490F" w:rsidP="0011490F">
      <w:pPr>
        <w:pStyle w:val="Tekstpodstawowy"/>
        <w:rPr>
          <w:rFonts w:ascii="Calibri" w:hAnsi="Calibri" w:cs="Calibri"/>
          <w:b/>
          <w:bCs/>
          <w:sz w:val="22"/>
          <w:szCs w:val="22"/>
        </w:rPr>
      </w:pPr>
    </w:p>
    <w:p w:rsidR="0011490F" w:rsidRDefault="0011490F" w:rsidP="0011490F">
      <w:pPr>
        <w:pStyle w:val="Default"/>
        <w:numPr>
          <w:ilvl w:val="1"/>
          <w:numId w:val="7"/>
        </w:numPr>
        <w:tabs>
          <w:tab w:val="left" w:pos="426"/>
          <w:tab w:val="left" w:pos="1134"/>
        </w:tabs>
        <w:ind w:left="426" w:hanging="426"/>
        <w:jc w:val="both"/>
      </w:pPr>
      <w:r>
        <w:rPr>
          <w:rFonts w:ascii="Calibri" w:hAnsi="Calibri" w:cs="Tahoma"/>
          <w:color w:val="auto"/>
          <w:sz w:val="22"/>
          <w:szCs w:val="22"/>
        </w:rPr>
        <w:t>Formularz oferty.</w:t>
      </w:r>
    </w:p>
    <w:p w:rsidR="0011490F" w:rsidRDefault="0011490F" w:rsidP="0011490F">
      <w:pPr>
        <w:pStyle w:val="Tekstpodstawowy"/>
        <w:tabs>
          <w:tab w:val="left" w:pos="1134"/>
        </w:tabs>
      </w:pPr>
      <w:r>
        <w:rPr>
          <w:rFonts w:ascii="Calibri" w:hAnsi="Calibri" w:cs="Tahoma"/>
          <w:sz w:val="22"/>
          <w:szCs w:val="22"/>
        </w:rPr>
        <w:tab/>
      </w:r>
    </w:p>
    <w:p w:rsidR="0011490F" w:rsidRDefault="0011490F" w:rsidP="0011490F">
      <w:pPr>
        <w:pStyle w:val="Tekstpodstawowy"/>
        <w:tabs>
          <w:tab w:val="left" w:pos="1134"/>
        </w:tabs>
        <w:rPr>
          <w:rFonts w:ascii="Calibri" w:hAnsi="Calibri" w:cs="Tahoma"/>
          <w:sz w:val="22"/>
          <w:szCs w:val="22"/>
        </w:rPr>
      </w:pPr>
    </w:p>
    <w:p w:rsidR="0011490F" w:rsidRDefault="0011490F" w:rsidP="0011490F">
      <w:pPr>
        <w:pStyle w:val="Tekstpodstawowy"/>
        <w:tabs>
          <w:tab w:val="left" w:pos="1134"/>
        </w:tabs>
        <w:rPr>
          <w:rFonts w:ascii="Calibri" w:hAnsi="Calibri" w:cs="Tahoma"/>
          <w:sz w:val="22"/>
          <w:szCs w:val="22"/>
        </w:rPr>
      </w:pPr>
    </w:p>
    <w:p w:rsidR="0011490F" w:rsidRDefault="0011490F" w:rsidP="0011490F">
      <w:pPr>
        <w:pStyle w:val="Tekstpodstawowy"/>
        <w:tabs>
          <w:tab w:val="left" w:pos="1134"/>
        </w:tabs>
        <w:rPr>
          <w:rFonts w:ascii="Calibri" w:hAnsi="Calibri" w:cs="Tahoma"/>
          <w:sz w:val="22"/>
          <w:szCs w:val="22"/>
        </w:rPr>
      </w:pPr>
    </w:p>
    <w:p w:rsidR="0011490F" w:rsidRDefault="0011490F" w:rsidP="0011490F">
      <w:pPr>
        <w:pStyle w:val="Tekstpodstawowy"/>
        <w:tabs>
          <w:tab w:val="left" w:pos="1134"/>
        </w:tabs>
        <w:rPr>
          <w:rFonts w:ascii="Calibri" w:hAnsi="Calibri" w:cs="Tahoma"/>
          <w:sz w:val="22"/>
          <w:szCs w:val="22"/>
        </w:rPr>
      </w:pPr>
    </w:p>
    <w:p w:rsidR="0011490F" w:rsidRDefault="0011490F" w:rsidP="0011490F">
      <w:pPr>
        <w:pStyle w:val="Tekstpodstawowy"/>
        <w:tabs>
          <w:tab w:val="left" w:pos="1134"/>
        </w:tabs>
        <w:rPr>
          <w:rFonts w:ascii="Calibri" w:hAnsi="Calibri" w:cs="Tahoma"/>
          <w:sz w:val="22"/>
          <w:szCs w:val="22"/>
        </w:rPr>
      </w:pPr>
    </w:p>
    <w:p w:rsidR="0011490F" w:rsidRDefault="0011490F" w:rsidP="0011490F">
      <w:pPr>
        <w:pStyle w:val="Tekstpodstawowy"/>
        <w:tabs>
          <w:tab w:val="left" w:pos="1134"/>
        </w:tabs>
        <w:rPr>
          <w:rFonts w:ascii="Calibri" w:hAnsi="Calibri" w:cs="Tahoma"/>
          <w:sz w:val="22"/>
          <w:szCs w:val="22"/>
        </w:rPr>
      </w:pPr>
      <w:bookmarkStart w:id="5" w:name="_GoBack"/>
      <w:bookmarkEnd w:id="5"/>
    </w:p>
    <w:p w:rsidR="0011490F" w:rsidRDefault="0011490F" w:rsidP="0011490F">
      <w:pPr>
        <w:pStyle w:val="Tekstpodstawowy"/>
        <w:tabs>
          <w:tab w:val="left" w:pos="1134"/>
        </w:tabs>
        <w:rPr>
          <w:rFonts w:ascii="Calibri" w:hAnsi="Calibri" w:cs="Tahoma"/>
          <w:sz w:val="22"/>
          <w:szCs w:val="22"/>
        </w:rPr>
      </w:pPr>
    </w:p>
    <w:p w:rsidR="0011490F" w:rsidRDefault="0011490F" w:rsidP="0011490F">
      <w:pPr>
        <w:pStyle w:val="Tekstpodstawowy"/>
        <w:tabs>
          <w:tab w:val="left" w:pos="1134"/>
        </w:tabs>
        <w:rPr>
          <w:rFonts w:ascii="Calibri" w:hAnsi="Calibri" w:cs="Tahoma"/>
          <w:sz w:val="22"/>
          <w:szCs w:val="22"/>
        </w:rPr>
      </w:pPr>
    </w:p>
    <w:p w:rsidR="0011490F" w:rsidRDefault="0011490F" w:rsidP="0011490F">
      <w:pPr>
        <w:autoSpaceDE w:val="0"/>
        <w:ind w:firstLine="426"/>
      </w:pPr>
      <w:r>
        <w:rPr>
          <w:rFonts w:ascii="Calibri" w:hAnsi="Calibri" w:cs="Tahoma"/>
          <w:b/>
          <w:sz w:val="22"/>
          <w:szCs w:val="22"/>
        </w:rPr>
        <w:t xml:space="preserve">ZAMAWIAJĄCY     </w:t>
      </w:r>
      <w:r>
        <w:rPr>
          <w:rFonts w:ascii="Calibri" w:hAnsi="Calibri" w:cs="Tahoma"/>
          <w:b/>
          <w:sz w:val="22"/>
          <w:szCs w:val="22"/>
        </w:rPr>
        <w:tab/>
      </w:r>
      <w:r>
        <w:rPr>
          <w:rFonts w:ascii="Calibri" w:hAnsi="Calibri" w:cs="Tahoma"/>
          <w:b/>
          <w:sz w:val="22"/>
          <w:szCs w:val="22"/>
        </w:rPr>
        <w:tab/>
      </w:r>
      <w:r>
        <w:rPr>
          <w:rFonts w:ascii="Calibri" w:hAnsi="Calibri" w:cs="Tahoma"/>
          <w:b/>
          <w:sz w:val="22"/>
          <w:szCs w:val="22"/>
        </w:rPr>
        <w:tab/>
      </w:r>
      <w:r>
        <w:rPr>
          <w:rFonts w:ascii="Calibri" w:hAnsi="Calibri" w:cs="Tahoma"/>
          <w:b/>
          <w:sz w:val="22"/>
          <w:szCs w:val="22"/>
        </w:rPr>
        <w:tab/>
      </w:r>
      <w:r>
        <w:rPr>
          <w:rFonts w:ascii="Calibri" w:hAnsi="Calibri" w:cs="Tahoma"/>
          <w:b/>
          <w:sz w:val="22"/>
          <w:szCs w:val="22"/>
        </w:rPr>
        <w:tab/>
      </w:r>
      <w:r>
        <w:rPr>
          <w:rFonts w:ascii="Calibri" w:hAnsi="Calibri" w:cs="Tahoma"/>
          <w:b/>
          <w:sz w:val="22"/>
          <w:szCs w:val="22"/>
        </w:rPr>
        <w:tab/>
        <w:t>WYKONAWCA</w:t>
      </w:r>
    </w:p>
    <w:p w:rsidR="00A1363F" w:rsidRPr="0011490F" w:rsidRDefault="00A1363F" w:rsidP="0011490F"/>
    <w:sectPr w:rsidR="00A1363F" w:rsidRPr="0011490F" w:rsidSect="0011490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Narrow">
    <w:altName w:val="MS Mincho"/>
    <w:charset w:val="80"/>
    <w:family w:val="swiss"/>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27"/>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ascii="Calibri" w:hAnsi="Calibri" w:cs="Calibri" w:hint="default"/>
        <w:sz w:val="22"/>
        <w:szCs w:val="22"/>
        <w:lang w:val="pl-PL"/>
      </w:rPr>
    </w:lvl>
    <w:lvl w:ilvl="2">
      <w:start w:val="1"/>
      <w:numFmt w:val="lowerLetter"/>
      <w:lvlText w:val="%3)"/>
      <w:lvlJc w:val="left"/>
      <w:pPr>
        <w:tabs>
          <w:tab w:val="num" w:pos="1080"/>
        </w:tabs>
        <w:ind w:left="1080" w:hanging="360"/>
      </w:pPr>
      <w:rPr>
        <w:rFonts w:ascii="Tahoma" w:hAnsi="Tahoma" w:cs="Tahoma" w:hint="default"/>
        <w:b w:val="0"/>
        <w:bCs w:val="0"/>
      </w:rPr>
    </w:lvl>
    <w:lvl w:ilvl="3">
      <w:start w:val="1"/>
      <w:numFmt w:val="decimal"/>
      <w:lvlText w:val="(%4)"/>
      <w:lvlJc w:val="left"/>
      <w:pPr>
        <w:tabs>
          <w:tab w:val="num" w:pos="1440"/>
        </w:tabs>
        <w:ind w:left="1440" w:hanging="360"/>
      </w:pPr>
      <w:rPr>
        <w:rFonts w:ascii="Calibri" w:hAnsi="Calibri" w:cs="Calibri" w:hint="default"/>
        <w:sz w:val="22"/>
        <w:szCs w:val="22"/>
        <w:lang w:val="pl-PL"/>
      </w:rPr>
    </w:lvl>
    <w:lvl w:ilvl="4">
      <w:start w:val="1"/>
      <w:numFmt w:val="lowerLetter"/>
      <w:lvlText w:val="(%5)"/>
      <w:lvlJc w:val="left"/>
      <w:pPr>
        <w:tabs>
          <w:tab w:val="num" w:pos="1800"/>
        </w:tabs>
        <w:ind w:left="1800" w:hanging="360"/>
      </w:pPr>
      <w:rPr>
        <w:rFonts w:ascii="Calibri" w:hAnsi="Calibri" w:cs="Calibri" w:hint="default"/>
        <w:sz w:val="22"/>
        <w:szCs w:val="22"/>
        <w:lang w:val="pl-PL"/>
      </w:rPr>
    </w:lvl>
    <w:lvl w:ilvl="5">
      <w:start w:val="1"/>
      <w:numFmt w:val="lowerRoman"/>
      <w:lvlText w:val="(%6)"/>
      <w:lvlJc w:val="left"/>
      <w:pPr>
        <w:tabs>
          <w:tab w:val="num" w:pos="2160"/>
        </w:tabs>
        <w:ind w:left="2160" w:hanging="360"/>
      </w:pPr>
      <w:rPr>
        <w:rFonts w:ascii="Calibri" w:hAnsi="Calibri" w:cs="Calibri" w:hint="default"/>
        <w:sz w:val="22"/>
        <w:szCs w:val="22"/>
        <w:lang w:val="pl-PL"/>
      </w:rPr>
    </w:lvl>
    <w:lvl w:ilvl="6">
      <w:start w:val="1"/>
      <w:numFmt w:val="decimal"/>
      <w:lvlText w:val="%7."/>
      <w:lvlJc w:val="left"/>
      <w:pPr>
        <w:tabs>
          <w:tab w:val="num" w:pos="2520"/>
        </w:tabs>
        <w:ind w:left="2520" w:hanging="360"/>
      </w:pPr>
      <w:rPr>
        <w:rFonts w:ascii="Calibri" w:hAnsi="Calibri" w:cs="Calibri" w:hint="default"/>
        <w:sz w:val="22"/>
        <w:szCs w:val="22"/>
        <w:lang w:val="pl-PL"/>
      </w:rPr>
    </w:lvl>
    <w:lvl w:ilvl="7">
      <w:start w:val="1"/>
      <w:numFmt w:val="lowerLetter"/>
      <w:lvlText w:val="%8."/>
      <w:lvlJc w:val="left"/>
      <w:pPr>
        <w:tabs>
          <w:tab w:val="num" w:pos="2880"/>
        </w:tabs>
        <w:ind w:left="2880" w:hanging="360"/>
      </w:pPr>
      <w:rPr>
        <w:rFonts w:ascii="Calibri" w:hAnsi="Calibri" w:cs="Calibri" w:hint="default"/>
        <w:sz w:val="22"/>
        <w:szCs w:val="22"/>
        <w:lang w:val="pl-PL"/>
      </w:rPr>
    </w:lvl>
    <w:lvl w:ilvl="8">
      <w:start w:val="1"/>
      <w:numFmt w:val="lowerRoman"/>
      <w:lvlText w:val="%9."/>
      <w:lvlJc w:val="left"/>
      <w:pPr>
        <w:tabs>
          <w:tab w:val="num" w:pos="3240"/>
        </w:tabs>
        <w:ind w:left="3240" w:hanging="360"/>
      </w:pPr>
      <w:rPr>
        <w:rFonts w:ascii="Calibri" w:hAnsi="Calibri" w:cs="Calibri" w:hint="default"/>
        <w:sz w:val="22"/>
        <w:szCs w:val="22"/>
        <w:lang w:val="pl-PL"/>
      </w:rPr>
    </w:lvl>
  </w:abstractNum>
  <w:abstractNum w:abstractNumId="1" w15:restartNumberingAfterBreak="0">
    <w:nsid w:val="0000000B"/>
    <w:multiLevelType w:val="singleLevel"/>
    <w:tmpl w:val="0000000B"/>
    <w:name w:val="WW8Num31"/>
    <w:lvl w:ilvl="0">
      <w:start w:val="1"/>
      <w:numFmt w:val="decimal"/>
      <w:lvlText w:val="%1."/>
      <w:lvlJc w:val="left"/>
      <w:pPr>
        <w:tabs>
          <w:tab w:val="num" w:pos="360"/>
        </w:tabs>
        <w:ind w:left="360" w:hanging="360"/>
      </w:pPr>
      <w:rPr>
        <w:rFonts w:ascii="Calibri" w:hAnsi="Calibri" w:cs="Tahoma"/>
        <w:i w:val="0"/>
        <w:strike w:val="0"/>
        <w:dstrike w:val="0"/>
        <w:color w:val="auto"/>
        <w:sz w:val="22"/>
        <w:szCs w:val="22"/>
        <w:u w:val="none"/>
      </w:rPr>
    </w:lvl>
  </w:abstractNum>
  <w:abstractNum w:abstractNumId="2" w15:restartNumberingAfterBreak="0">
    <w:nsid w:val="00000010"/>
    <w:multiLevelType w:val="singleLevel"/>
    <w:tmpl w:val="00000010"/>
    <w:name w:val="WW8Num37"/>
    <w:lvl w:ilvl="0">
      <w:start w:val="1"/>
      <w:numFmt w:val="decimal"/>
      <w:lvlText w:val="%1."/>
      <w:lvlJc w:val="left"/>
      <w:pPr>
        <w:tabs>
          <w:tab w:val="num" w:pos="340"/>
        </w:tabs>
        <w:ind w:left="397" w:hanging="397"/>
      </w:pPr>
      <w:rPr>
        <w:rFonts w:ascii="Calibri" w:hAnsi="Calibri" w:cs="Times New Roman" w:hint="default"/>
        <w:sz w:val="22"/>
        <w:szCs w:val="22"/>
      </w:rPr>
    </w:lvl>
  </w:abstractNum>
  <w:abstractNum w:abstractNumId="3" w15:restartNumberingAfterBreak="0">
    <w:nsid w:val="00000012"/>
    <w:multiLevelType w:val="singleLevel"/>
    <w:tmpl w:val="00000012"/>
    <w:name w:val="WW8Num39"/>
    <w:lvl w:ilvl="0">
      <w:start w:val="1"/>
      <w:numFmt w:val="lowerLetter"/>
      <w:lvlText w:val="%1)"/>
      <w:lvlJc w:val="left"/>
      <w:pPr>
        <w:tabs>
          <w:tab w:val="num" w:pos="0"/>
        </w:tabs>
        <w:ind w:left="801" w:hanging="375"/>
      </w:pPr>
      <w:rPr>
        <w:rFonts w:cs="Calibri" w:hint="default"/>
      </w:rPr>
    </w:lvl>
  </w:abstractNum>
  <w:abstractNum w:abstractNumId="4" w15:restartNumberingAfterBreak="0">
    <w:nsid w:val="00000017"/>
    <w:multiLevelType w:val="singleLevel"/>
    <w:tmpl w:val="00000017"/>
    <w:name w:val="WW8Num45"/>
    <w:lvl w:ilvl="0">
      <w:start w:val="1"/>
      <w:numFmt w:val="decimal"/>
      <w:lvlText w:val="%1."/>
      <w:lvlJc w:val="left"/>
      <w:pPr>
        <w:tabs>
          <w:tab w:val="num" w:pos="0"/>
        </w:tabs>
        <w:ind w:left="720" w:hanging="360"/>
      </w:pPr>
      <w:rPr>
        <w:rFonts w:ascii="Calibri" w:hAnsi="Calibri" w:cs="Calibri"/>
        <w:sz w:val="22"/>
        <w:szCs w:val="22"/>
      </w:rPr>
    </w:lvl>
  </w:abstractNum>
  <w:abstractNum w:abstractNumId="5" w15:restartNumberingAfterBreak="0">
    <w:nsid w:val="0000001B"/>
    <w:multiLevelType w:val="singleLevel"/>
    <w:tmpl w:val="0000001B"/>
    <w:name w:val="WW8Num50"/>
    <w:lvl w:ilvl="0">
      <w:start w:val="1"/>
      <w:numFmt w:val="decimal"/>
      <w:lvlText w:val="%1."/>
      <w:lvlJc w:val="left"/>
      <w:pPr>
        <w:tabs>
          <w:tab w:val="num" w:pos="360"/>
        </w:tabs>
        <w:ind w:left="360" w:hanging="360"/>
      </w:pPr>
      <w:rPr>
        <w:rFonts w:ascii="Calibri" w:hAnsi="Calibri" w:cs="Tahoma" w:hint="default"/>
        <w:color w:val="auto"/>
        <w:sz w:val="22"/>
        <w:szCs w:val="24"/>
      </w:rPr>
    </w:lvl>
  </w:abstractNum>
  <w:abstractNum w:abstractNumId="6" w15:restartNumberingAfterBreak="0">
    <w:nsid w:val="0000001C"/>
    <w:multiLevelType w:val="multilevel"/>
    <w:tmpl w:val="0000001C"/>
    <w:name w:val="WW8Num51"/>
    <w:lvl w:ilvl="0">
      <w:start w:val="1"/>
      <w:numFmt w:val="decimal"/>
      <w:lvlText w:val="%1."/>
      <w:lvlJc w:val="left"/>
      <w:pPr>
        <w:tabs>
          <w:tab w:val="num" w:pos="340"/>
        </w:tabs>
        <w:ind w:left="397" w:hanging="397"/>
      </w:pPr>
      <w:rPr>
        <w:rFonts w:ascii="Calibri" w:hAnsi="Calibri" w:cs="Tahoma" w:hint="default"/>
        <w:sz w:val="22"/>
        <w:szCs w:val="24"/>
      </w:rPr>
    </w:lvl>
    <w:lvl w:ilvl="1">
      <w:start w:val="1"/>
      <w:numFmt w:val="decimal"/>
      <w:lvlText w:val="%2."/>
      <w:lvlJc w:val="left"/>
      <w:pPr>
        <w:tabs>
          <w:tab w:val="num" w:pos="1420"/>
        </w:tabs>
        <w:ind w:left="1477" w:hanging="397"/>
      </w:pPr>
      <w:rPr>
        <w:rFonts w:ascii="Calibri" w:hAnsi="Calibri" w:cs="Tahoma" w:hint="default"/>
        <w:b w:val="0"/>
        <w:bCs/>
        <w:sz w:val="22"/>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D"/>
    <w:multiLevelType w:val="multilevel"/>
    <w:tmpl w:val="0000001D"/>
    <w:name w:val="WW8Num52"/>
    <w:lvl w:ilvl="0">
      <w:start w:val="1"/>
      <w:numFmt w:val="decimal"/>
      <w:lvlText w:val="%1."/>
      <w:lvlJc w:val="left"/>
      <w:pPr>
        <w:tabs>
          <w:tab w:val="num" w:pos="340"/>
        </w:tabs>
        <w:ind w:left="397" w:hanging="397"/>
      </w:pPr>
      <w:rPr>
        <w:rFonts w:ascii="Tahoma" w:hAnsi="Tahoma" w:cs="Tahoma" w:hint="default"/>
        <w:strike w:val="0"/>
        <w:dstrike w:val="0"/>
        <w:color w:val="000000"/>
        <w:sz w:val="24"/>
        <w:szCs w:val="22"/>
      </w:rPr>
    </w:lvl>
    <w:lvl w:ilvl="1">
      <w:start w:val="1"/>
      <w:numFmt w:val="bullet"/>
      <w:lvlText w:val=""/>
      <w:lvlJc w:val="left"/>
      <w:pPr>
        <w:tabs>
          <w:tab w:val="num" w:pos="1363"/>
        </w:tabs>
        <w:ind w:left="1363" w:hanging="283"/>
      </w:pPr>
      <w:rPr>
        <w:rFonts w:ascii="Symbol" w:hAnsi="Symbol" w:cs="Symbol" w:hint="default"/>
        <w:sz w:val="24"/>
      </w:rPr>
    </w:lvl>
    <w:lvl w:ilvl="2">
      <w:start w:val="1"/>
      <w:numFmt w:val="lowerLetter"/>
      <w:lvlText w:val="%3)"/>
      <w:lvlJc w:val="left"/>
      <w:pPr>
        <w:tabs>
          <w:tab w:val="num" w:pos="2340"/>
        </w:tabs>
        <w:ind w:left="2340" w:hanging="360"/>
      </w:pPr>
      <w:rPr>
        <w:rFonts w:ascii="Calibri" w:hAnsi="Calibri" w:cs="Tahoma" w:hint="default"/>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20"/>
    <w:multiLevelType w:val="multilevel"/>
    <w:tmpl w:val="00000020"/>
    <w:name w:val="WW8Num55"/>
    <w:lvl w:ilvl="0">
      <w:start w:val="3"/>
      <w:numFmt w:val="decimal"/>
      <w:lvlText w:val="%1."/>
      <w:lvlJc w:val="left"/>
      <w:pPr>
        <w:tabs>
          <w:tab w:val="num" w:pos="360"/>
        </w:tabs>
        <w:ind w:left="360" w:hanging="360"/>
      </w:pPr>
    </w:lvl>
    <w:lvl w:ilvl="1">
      <w:start w:val="1"/>
      <w:numFmt w:val="bullet"/>
      <w:lvlText w:val="-"/>
      <w:lvlJc w:val="left"/>
      <w:pPr>
        <w:tabs>
          <w:tab w:val="num" w:pos="2007"/>
        </w:tabs>
        <w:ind w:left="0" w:firstLine="0"/>
      </w:pPr>
      <w:rPr>
        <w:rFonts w:ascii="Symbol" w:hAnsi="Symbol" w:cs="Symbol" w:hint="default"/>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rPr>
        <w:rFonts w:ascii="Calibri" w:eastAsia="Times New Roman" w:hAnsi="Calibri" w:cs="Tahoma" w:hint="default"/>
        <w:sz w:val="22"/>
        <w:szCs w:val="22"/>
      </w:r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7167"/>
        </w:tabs>
        <w:ind w:left="0" w:firstLine="0"/>
      </w:pPr>
      <w:rPr>
        <w:color w:val="auto"/>
      </w:r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9" w15:restartNumberingAfterBreak="0">
    <w:nsid w:val="00000021"/>
    <w:multiLevelType w:val="singleLevel"/>
    <w:tmpl w:val="00000021"/>
    <w:name w:val="WW8Num56"/>
    <w:lvl w:ilvl="0">
      <w:start w:val="1"/>
      <w:numFmt w:val="lowerLetter"/>
      <w:lvlText w:val="%1)"/>
      <w:lvlJc w:val="left"/>
      <w:pPr>
        <w:tabs>
          <w:tab w:val="num" w:pos="0"/>
        </w:tabs>
        <w:ind w:left="720" w:hanging="360"/>
      </w:pPr>
      <w:rPr>
        <w:rFonts w:ascii="Calibri" w:hAnsi="Calibri" w:cs="Tahoma" w:hint="default"/>
        <w:sz w:val="22"/>
        <w:szCs w:val="22"/>
      </w:rPr>
    </w:lvl>
  </w:abstractNum>
  <w:abstractNum w:abstractNumId="10" w15:restartNumberingAfterBreak="0">
    <w:nsid w:val="00000022"/>
    <w:multiLevelType w:val="multilevel"/>
    <w:tmpl w:val="00000022"/>
    <w:name w:val="WW8Num57"/>
    <w:lvl w:ilvl="0">
      <w:start w:val="1"/>
      <w:numFmt w:val="lowerLetter"/>
      <w:lvlText w:val="%1)"/>
      <w:lvlJc w:val="left"/>
      <w:pPr>
        <w:tabs>
          <w:tab w:val="num" w:pos="0"/>
        </w:tabs>
        <w:ind w:left="720" w:firstLine="0"/>
      </w:pPr>
      <w:rPr>
        <w:rFonts w:ascii="Calibri" w:eastAsia="Calibri" w:hAnsi="Calibri" w:cs="Tahoma"/>
        <w:b w:val="0"/>
        <w:i w:val="0"/>
        <w:caps w:val="0"/>
        <w:smallCaps w:val="0"/>
        <w:strike w:val="0"/>
        <w:dstrike w:val="0"/>
        <w:color w:val="000000"/>
        <w:position w:val="0"/>
        <w:sz w:val="24"/>
        <w:szCs w:val="24"/>
        <w:u w:val="none"/>
        <w:vertAlign w:val="baseline"/>
      </w:rPr>
    </w:lvl>
    <w:lvl w:ilvl="1">
      <w:start w:val="1"/>
      <w:numFmt w:val="lowerLetter"/>
      <w:lvlText w:val="%2)"/>
      <w:lvlJc w:val="left"/>
      <w:pPr>
        <w:tabs>
          <w:tab w:val="num" w:pos="0"/>
        </w:tabs>
        <w:ind w:left="1440" w:firstLine="0"/>
      </w:pPr>
      <w:rPr>
        <w:rFonts w:ascii="Tahoma" w:eastAsia="Times New Roman" w:hAnsi="Tahoma" w:cs="Tahoma" w:hint="default"/>
        <w:b w:val="0"/>
        <w:i w:val="0"/>
        <w:caps w:val="0"/>
        <w:smallCaps w:val="0"/>
        <w:strike w:val="0"/>
        <w:dstrike w:val="0"/>
        <w:color w:val="000000"/>
        <w:position w:val="0"/>
        <w:sz w:val="24"/>
        <w:szCs w:val="24"/>
        <w:u w:val="none"/>
        <w:vertAlign w:val="baseline"/>
      </w:rPr>
    </w:lvl>
    <w:lvl w:ilvl="2">
      <w:start w:val="1"/>
      <w:numFmt w:val="lowerRoman"/>
      <w:lvlText w:val="%3."/>
      <w:lvlJc w:val="right"/>
      <w:pPr>
        <w:tabs>
          <w:tab w:val="num" w:pos="0"/>
        </w:tabs>
        <w:ind w:left="2160" w:firstLine="0"/>
      </w:pPr>
      <w:rPr>
        <w:rFonts w:ascii="Times New Roman" w:eastAsia="Times New Roman" w:hAnsi="Times New Roman" w:cs="Times New Roman"/>
        <w:b w:val="0"/>
        <w:i w:val="0"/>
        <w:caps w:val="0"/>
        <w:smallCaps w:val="0"/>
        <w:strike w:val="0"/>
        <w:dstrike w:val="0"/>
        <w:color w:val="000000"/>
        <w:position w:val="0"/>
        <w:sz w:val="20"/>
        <w:u w:val="none"/>
        <w:vertAlign w:val="baseline"/>
      </w:rPr>
    </w:lvl>
    <w:lvl w:ilvl="3">
      <w:start w:val="1"/>
      <w:numFmt w:val="decimal"/>
      <w:lvlText w:val="%4."/>
      <w:lvlJc w:val="left"/>
      <w:pPr>
        <w:tabs>
          <w:tab w:val="num" w:pos="0"/>
        </w:tabs>
        <w:ind w:left="2880" w:firstLine="0"/>
      </w:pPr>
      <w:rPr>
        <w:rFonts w:ascii="Tahoma" w:eastAsia="Times New Roman" w:hAnsi="Tahoma" w:cs="Tahoma" w:hint="default"/>
        <w:b w:val="0"/>
        <w:i w:val="0"/>
        <w:caps w:val="0"/>
        <w:smallCaps w:val="0"/>
        <w:strike w:val="0"/>
        <w:dstrike w:val="0"/>
        <w:color w:val="000000"/>
        <w:position w:val="0"/>
        <w:sz w:val="24"/>
        <w:szCs w:val="24"/>
        <w:u w:val="none"/>
        <w:vertAlign w:val="baseline"/>
      </w:rPr>
    </w:lvl>
    <w:lvl w:ilvl="4">
      <w:start w:val="1"/>
      <w:numFmt w:val="lowerLetter"/>
      <w:lvlText w:val="%5."/>
      <w:lvlJc w:val="left"/>
      <w:pPr>
        <w:tabs>
          <w:tab w:val="num" w:pos="0"/>
        </w:tabs>
        <w:ind w:left="3600" w:firstLine="0"/>
      </w:pPr>
      <w:rPr>
        <w:rFonts w:ascii="Times New Roman" w:eastAsia="Times New Roman" w:hAnsi="Times New Roman" w:cs="Times New Roman"/>
        <w:b w:val="0"/>
        <w:i w:val="0"/>
        <w:caps w:val="0"/>
        <w:smallCaps w:val="0"/>
        <w:strike w:val="0"/>
        <w:dstrike w:val="0"/>
        <w:color w:val="000000"/>
        <w:position w:val="0"/>
        <w:sz w:val="20"/>
        <w:u w:val="none"/>
        <w:vertAlign w:val="baseline"/>
      </w:rPr>
    </w:lvl>
    <w:lvl w:ilvl="5">
      <w:start w:val="1"/>
      <w:numFmt w:val="lowerRoman"/>
      <w:lvlText w:val="%6."/>
      <w:lvlJc w:val="right"/>
      <w:pPr>
        <w:tabs>
          <w:tab w:val="num" w:pos="0"/>
        </w:tabs>
        <w:ind w:left="4320" w:firstLine="0"/>
      </w:pPr>
      <w:rPr>
        <w:rFonts w:ascii="Times New Roman" w:eastAsia="Times New Roman" w:hAnsi="Times New Roman" w:cs="Times New Roman"/>
        <w:b w:val="0"/>
        <w:i w:val="0"/>
        <w:caps w:val="0"/>
        <w:smallCaps w:val="0"/>
        <w:strike w:val="0"/>
        <w:dstrike w:val="0"/>
        <w:color w:val="000000"/>
        <w:position w:val="0"/>
        <w:sz w:val="20"/>
        <w:u w:val="none"/>
        <w:vertAlign w:val="baseline"/>
      </w:rPr>
    </w:lvl>
    <w:lvl w:ilvl="6">
      <w:start w:val="1"/>
      <w:numFmt w:val="decimal"/>
      <w:lvlText w:val="%7."/>
      <w:lvlJc w:val="left"/>
      <w:pPr>
        <w:tabs>
          <w:tab w:val="num" w:pos="0"/>
        </w:tabs>
        <w:ind w:left="5040" w:firstLine="0"/>
      </w:pPr>
      <w:rPr>
        <w:rFonts w:ascii="Calibri" w:eastAsia="Times New Roman" w:hAnsi="Calibri" w:cs="Tahoma" w:hint="default"/>
        <w:b w:val="0"/>
        <w:i w:val="0"/>
        <w:caps w:val="0"/>
        <w:smallCaps w:val="0"/>
        <w:strike w:val="0"/>
        <w:dstrike w:val="0"/>
        <w:color w:val="000000"/>
        <w:position w:val="0"/>
        <w:sz w:val="22"/>
        <w:szCs w:val="24"/>
        <w:u w:val="none"/>
        <w:vertAlign w:val="baseline"/>
      </w:rPr>
    </w:lvl>
    <w:lvl w:ilvl="7">
      <w:start w:val="1"/>
      <w:numFmt w:val="lowerLetter"/>
      <w:lvlText w:val="%8."/>
      <w:lvlJc w:val="left"/>
      <w:pPr>
        <w:tabs>
          <w:tab w:val="num" w:pos="0"/>
        </w:tabs>
        <w:ind w:left="5760" w:firstLine="0"/>
      </w:pPr>
      <w:rPr>
        <w:rFonts w:ascii="Times New Roman" w:eastAsia="Times New Roman" w:hAnsi="Times New Roman" w:cs="Times New Roman"/>
        <w:b w:val="0"/>
        <w:i w:val="0"/>
        <w:caps w:val="0"/>
        <w:smallCaps w:val="0"/>
        <w:strike w:val="0"/>
        <w:dstrike w:val="0"/>
        <w:color w:val="000000"/>
        <w:position w:val="0"/>
        <w:sz w:val="20"/>
        <w:u w:val="none"/>
        <w:vertAlign w:val="baseline"/>
      </w:rPr>
    </w:lvl>
    <w:lvl w:ilvl="8">
      <w:start w:val="1"/>
      <w:numFmt w:val="lowerRoman"/>
      <w:lvlText w:val="%9."/>
      <w:lvlJc w:val="right"/>
      <w:pPr>
        <w:tabs>
          <w:tab w:val="num" w:pos="0"/>
        </w:tabs>
        <w:ind w:left="6480" w:firstLine="0"/>
      </w:pPr>
      <w:rPr>
        <w:rFonts w:ascii="Times New Roman" w:eastAsia="Times New Roman" w:hAnsi="Times New Roman" w:cs="Times New Roman"/>
        <w:b w:val="0"/>
        <w:i w:val="0"/>
        <w:caps w:val="0"/>
        <w:smallCaps w:val="0"/>
        <w:strike w:val="0"/>
        <w:dstrike w:val="0"/>
        <w:color w:val="000000"/>
        <w:position w:val="0"/>
        <w:sz w:val="20"/>
        <w:u w:val="none"/>
        <w:vertAlign w:val="baseline"/>
      </w:rPr>
    </w:lvl>
  </w:abstractNum>
  <w:abstractNum w:abstractNumId="11" w15:restartNumberingAfterBreak="0">
    <w:nsid w:val="00000025"/>
    <w:multiLevelType w:val="multilevel"/>
    <w:tmpl w:val="00000025"/>
    <w:name w:val="WW8Num61"/>
    <w:lvl w:ilvl="0">
      <w:start w:val="1"/>
      <w:numFmt w:val="lowerLetter"/>
      <w:lvlText w:val="%1)"/>
      <w:lvlJc w:val="left"/>
      <w:pPr>
        <w:tabs>
          <w:tab w:val="num" w:pos="0"/>
        </w:tabs>
        <w:ind w:left="720" w:hanging="360"/>
      </w:pPr>
      <w:rPr>
        <w:rFonts w:ascii="Tahoma" w:hAnsi="Tahoma" w:cs="Tahoma"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Calibri"/>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26"/>
    <w:multiLevelType w:val="multilevel"/>
    <w:tmpl w:val="00000026"/>
    <w:name w:val="WW8Num62"/>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rPr>
        <w:rFonts w:ascii="Calibri" w:hAnsi="Calibri" w:cs="Tahoma"/>
        <w:sz w:val="22"/>
        <w:szCs w:val="22"/>
      </w:r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13" w15:restartNumberingAfterBreak="0">
    <w:nsid w:val="00000027"/>
    <w:multiLevelType w:val="singleLevel"/>
    <w:tmpl w:val="00000027"/>
    <w:name w:val="WW8Num63"/>
    <w:lvl w:ilvl="0">
      <w:start w:val="1"/>
      <w:numFmt w:val="decimal"/>
      <w:lvlText w:val="%1)"/>
      <w:lvlJc w:val="left"/>
      <w:pPr>
        <w:tabs>
          <w:tab w:val="num" w:pos="0"/>
        </w:tabs>
        <w:ind w:left="1117" w:hanging="360"/>
      </w:pPr>
      <w:rPr>
        <w:rFonts w:ascii="Calibri" w:eastAsia="Times New Roman" w:hAnsi="Calibri" w:cs="Tahoma" w:hint="default"/>
        <w:strike w:val="0"/>
        <w:dstrike w:val="0"/>
        <w:color w:val="auto"/>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90F"/>
    <w:rsid w:val="0011490F"/>
    <w:rsid w:val="00A136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6100"/>
  <w15:chartTrackingRefBased/>
  <w15:docId w15:val="{AE4A9D16-8E54-49F2-B0F2-F3325524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1490F"/>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1490F"/>
    <w:pPr>
      <w:jc w:val="both"/>
    </w:pPr>
  </w:style>
  <w:style w:type="character" w:customStyle="1" w:styleId="TekstpodstawowyZnak">
    <w:name w:val="Tekst podstawowy Znak"/>
    <w:basedOn w:val="Domylnaczcionkaakapitu"/>
    <w:link w:val="Tekstpodstawowy"/>
    <w:rsid w:val="0011490F"/>
    <w:rPr>
      <w:rFonts w:ascii="Times New Roman" w:eastAsia="Times New Roman" w:hAnsi="Times New Roman" w:cs="Times New Roman"/>
      <w:sz w:val="24"/>
      <w:szCs w:val="24"/>
      <w:lang w:eastAsia="zh-CN"/>
    </w:rPr>
  </w:style>
  <w:style w:type="paragraph" w:customStyle="1" w:styleId="Default">
    <w:name w:val="Default"/>
    <w:rsid w:val="0011490F"/>
    <w:pPr>
      <w:widowControl w:val="0"/>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kapitzlist">
    <w:name w:val="List Paragraph"/>
    <w:basedOn w:val="Normalny"/>
    <w:qFormat/>
    <w:rsid w:val="0011490F"/>
    <w:pPr>
      <w:ind w:left="720"/>
    </w:pPr>
    <w:rPr>
      <w:lang w:val="x-none"/>
    </w:rPr>
  </w:style>
  <w:style w:type="paragraph" w:customStyle="1" w:styleId="Nagwektabeli">
    <w:name w:val="Nagłówek tabeli"/>
    <w:basedOn w:val="Normalny"/>
    <w:rsid w:val="0011490F"/>
    <w:pPr>
      <w:widowControl w:val="0"/>
      <w:suppressLineNumbers/>
      <w:spacing w:after="120"/>
      <w:jc w:val="center"/>
    </w:pPr>
    <w:rPr>
      <w:rFonts w:eastAsia="Calibri"/>
      <w:b/>
      <w:bCs/>
      <w:i/>
      <w:iCs/>
    </w:rPr>
  </w:style>
  <w:style w:type="paragraph" w:customStyle="1" w:styleId="Normalny1">
    <w:name w:val="Normalny1"/>
    <w:rsid w:val="0011490F"/>
    <w:pPr>
      <w:suppressAutoHyphens/>
      <w:spacing w:after="0" w:line="240" w:lineRule="auto"/>
      <w:contextualSpacing/>
      <w:jc w:val="both"/>
    </w:pPr>
    <w:rPr>
      <w:rFonts w:ascii="Arial" w:eastAsia="Arial" w:hAnsi="Arial" w:cs="Arial"/>
      <w:color w:val="00000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1884</Words>
  <Characters>11307</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Rozmianiec</dc:creator>
  <cp:keywords/>
  <dc:description/>
  <cp:lastModifiedBy>Anna Rozmianiec</cp:lastModifiedBy>
  <cp:revision>1</cp:revision>
  <dcterms:created xsi:type="dcterms:W3CDTF">2019-02-01T12:18:00Z</dcterms:created>
  <dcterms:modified xsi:type="dcterms:W3CDTF">2019-02-01T12:22:00Z</dcterms:modified>
</cp:coreProperties>
</file>